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Titel"/>
    <w:p w14:paraId="14578F0B" w14:textId="77777777" w:rsidR="00EA5E8E" w:rsidRDefault="00087D9B">
      <w:pPr>
        <w:pStyle w:val="DeckblattUntertitel"/>
        <w:spacing w:before="2400"/>
        <w:rPr>
          <w:rFonts w:cs="Arial"/>
          <w:sz w:val="28"/>
          <w:szCs w:val="28"/>
        </w:rPr>
      </w:pPr>
      <w:r>
        <w:rPr>
          <w:rFonts w:cs="Arial"/>
        </w:rPr>
        <w:fldChar w:fldCharType="begin"/>
      </w:r>
      <w:r>
        <w:rPr>
          <w:rFonts w:cs="Arial"/>
        </w:rPr>
        <w:instrText xml:space="preserve">  </w:instrText>
      </w:r>
      <w:r>
        <w:rPr>
          <w:rFonts w:cs="Arial"/>
        </w:rPr>
        <w:fldChar w:fldCharType="end"/>
      </w:r>
      <w:bookmarkEnd w:id="0"/>
      <w:r>
        <w:rPr>
          <w:rFonts w:cs="Arial"/>
        </w:rPr>
        <w:t>Schnittstellendokumentation &lt;System&gt;</w:t>
      </w:r>
      <w:r>
        <w:rPr>
          <w:rFonts w:cs="Arial"/>
        </w:rPr>
        <w:br/>
      </w:r>
    </w:p>
    <w:p w14:paraId="7E1747AC" w14:textId="77777777" w:rsidR="00EA5E8E" w:rsidRDefault="00087D9B">
      <w:pPr>
        <w:pStyle w:val="StandardDeckblatt"/>
        <w:outlineLvl w:val="0"/>
        <w:rPr>
          <w:rFonts w:cs="Arial"/>
        </w:rPr>
      </w:pPr>
      <w:r>
        <w:rPr>
          <w:rFonts w:cs="Arial"/>
        </w:rPr>
        <w:t>Version:</w:t>
      </w:r>
      <w:r>
        <w:rPr>
          <w:rFonts w:cs="Arial"/>
        </w:rPr>
        <w:tab/>
      </w:r>
      <w:r>
        <w:rPr>
          <w:rFonts w:cs="Arial"/>
        </w:rPr>
        <w:tab/>
      </w:r>
      <w:bookmarkStart w:id="1" w:name="Version"/>
      <w:r>
        <w:rPr>
          <w:rFonts w:cs="Arial"/>
        </w:rPr>
        <w:t>&lt;Version&gt;</w:t>
      </w:r>
      <w:bookmarkEnd w:id="1"/>
    </w:p>
    <w:p w14:paraId="5E2597E7" w14:textId="77777777" w:rsidR="00EA5E8E" w:rsidRDefault="00087D9B">
      <w:pPr>
        <w:pStyle w:val="StandardDeckblatt"/>
        <w:rPr>
          <w:rFonts w:cs="Arial"/>
        </w:rPr>
      </w:pPr>
      <w:r>
        <w:rPr>
          <w:rFonts w:cs="Arial"/>
        </w:rPr>
        <w:t>Status:</w:t>
      </w:r>
      <w:r>
        <w:rPr>
          <w:rFonts w:cs="Arial"/>
        </w:rPr>
        <w:tab/>
      </w:r>
      <w:r>
        <w:rPr>
          <w:rFonts w:cs="Arial"/>
        </w:rPr>
        <w:tab/>
        <w:t>&lt;Status&gt;</w:t>
      </w:r>
    </w:p>
    <w:p w14:paraId="63417406" w14:textId="77777777" w:rsidR="00EA5E8E" w:rsidRDefault="00087D9B">
      <w:pPr>
        <w:pStyle w:val="StandardDeckblatt"/>
        <w:rPr>
          <w:rFonts w:cs="Arial"/>
        </w:rPr>
      </w:pPr>
      <w:r>
        <w:rPr>
          <w:rFonts w:cs="Arial"/>
        </w:rPr>
        <w:t>Stand:</w:t>
      </w:r>
      <w:r>
        <w:rPr>
          <w:rFonts w:cs="Arial"/>
        </w:rPr>
        <w:tab/>
      </w:r>
      <w:r>
        <w:rPr>
          <w:rFonts w:cs="Arial"/>
        </w:rPr>
        <w:tab/>
        <w:t>00.00.000</w:t>
      </w:r>
      <w:r w:rsidR="00B15E0D">
        <w:rPr>
          <w:rFonts w:cs="Arial"/>
        </w:rPr>
        <w:t>0</w:t>
      </w:r>
    </w:p>
    <w:p w14:paraId="610CF4BA" w14:textId="77777777" w:rsidR="00EA5E8E" w:rsidRDefault="00087D9B">
      <w:pPr>
        <w:pStyle w:val="StandardDeckblatt"/>
        <w:rPr>
          <w:rFonts w:cs="Arial"/>
        </w:rPr>
      </w:pPr>
      <w:r>
        <w:rPr>
          <w:rFonts w:cs="Arial"/>
        </w:rPr>
        <w:t>Vertraulichkeit:</w:t>
      </w:r>
      <w:r>
        <w:rPr>
          <w:rFonts w:cs="Arial"/>
        </w:rPr>
        <w:tab/>
      </w:r>
      <w:r>
        <w:rPr>
          <w:rFonts w:cs="Arial"/>
          <w:b/>
          <w:i/>
        </w:rPr>
        <w:t>&lt;Vertraulichkeitsstufe&gt;</w:t>
      </w:r>
    </w:p>
    <w:p w14:paraId="491568A6" w14:textId="77777777" w:rsidR="00EA5E8E" w:rsidRDefault="00087D9B">
      <w:pPr>
        <w:pStyle w:val="StandardDeckblatt"/>
        <w:tabs>
          <w:tab w:val="clear" w:pos="1531"/>
          <w:tab w:val="left" w:pos="1881"/>
        </w:tabs>
        <w:rPr>
          <w:rFonts w:ascii="Times New Roman" w:hAnsi="Times New Roman"/>
        </w:rPr>
      </w:pPr>
      <w:r>
        <w:rPr>
          <w:rFonts w:ascii="Times New Roman" w:hAnsi="Times New Roman"/>
        </w:rPr>
        <w:br w:type="page"/>
      </w:r>
    </w:p>
    <w:p w14:paraId="555C836B" w14:textId="77777777" w:rsidR="00EA5E8E" w:rsidRDefault="00087D9B">
      <w:pPr>
        <w:pBdr>
          <w:top w:val="single" w:sz="4" w:space="1" w:color="auto"/>
          <w:left w:val="single" w:sz="4" w:space="1" w:color="auto"/>
          <w:bottom w:val="single" w:sz="4" w:space="1" w:color="auto"/>
          <w:right w:val="single" w:sz="4" w:space="1" w:color="auto"/>
        </w:pBdr>
        <w:shd w:val="clear" w:color="auto" w:fill="F2F2F2"/>
        <w:spacing w:before="6000" w:after="240"/>
        <w:jc w:val="center"/>
      </w:pPr>
      <w:r>
        <w:rPr>
          <w:noProof/>
        </w:rPr>
        <w:lastRenderedPageBreak/>
        <w:drawing>
          <wp:inline distT="0" distB="0" distL="0" distR="0" wp14:anchorId="62C02C24" wp14:editId="016A5C6A">
            <wp:extent cx="850900" cy="302260"/>
            <wp:effectExtent l="0" t="0" r="6350" b="2540"/>
            <wp:docPr id="1" name="Picture 1"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zenzvertra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0900" cy="302260"/>
                    </a:xfrm>
                    <a:prstGeom prst="rect">
                      <a:avLst/>
                    </a:prstGeom>
                    <a:noFill/>
                    <a:ln>
                      <a:noFill/>
                    </a:ln>
                  </pic:spPr>
                </pic:pic>
              </a:graphicData>
            </a:graphic>
          </wp:inline>
        </w:drawing>
      </w:r>
    </w:p>
    <w:p w14:paraId="592A74EA" w14:textId="77777777" w:rsidR="00EA5E8E" w:rsidRDefault="00087D9B">
      <w:pPr>
        <w:pBdr>
          <w:top w:val="single" w:sz="4" w:space="1" w:color="auto"/>
          <w:left w:val="single" w:sz="4" w:space="1" w:color="auto"/>
          <w:bottom w:val="single" w:sz="4" w:space="1" w:color="auto"/>
          <w:right w:val="single" w:sz="4" w:space="1" w:color="auto"/>
        </w:pBdr>
        <w:shd w:val="clear" w:color="auto" w:fill="F2F2F2"/>
        <w:spacing w:before="0" w:after="240" w:line="240" w:lineRule="auto"/>
        <w:jc w:val="center"/>
        <w:rPr>
          <w:sz w:val="20"/>
        </w:rPr>
      </w:pPr>
      <w:r>
        <w:rPr>
          <w:sz w:val="20"/>
        </w:rPr>
        <w:t>„</w:t>
      </w:r>
      <w:r>
        <w:rPr>
          <w:sz w:val="20"/>
        </w:rPr>
        <w:fldChar w:fldCharType="begin"/>
      </w:r>
      <w:r>
        <w:rPr>
          <w:sz w:val="20"/>
        </w:rPr>
        <w:instrText xml:space="preserve"> TITLE   \* MERGEFORMAT </w:instrText>
      </w:r>
      <w:r>
        <w:rPr>
          <w:sz w:val="20"/>
        </w:rPr>
        <w:fldChar w:fldCharType="end"/>
      </w:r>
      <w:r>
        <w:rPr>
          <w:sz w:val="20"/>
        </w:rPr>
        <w:t>“</w:t>
      </w:r>
      <w:r>
        <w:rPr>
          <w:sz w:val="20"/>
        </w:rPr>
        <w:br/>
        <w:t xml:space="preserve">des </w:t>
      </w:r>
      <w:hyperlink r:id="rId11" w:history="1">
        <w:r>
          <w:rPr>
            <w:color w:val="808080"/>
            <w:sz w:val="20"/>
            <w:u w:val="single"/>
          </w:rPr>
          <w:t>Bundesverwaltungsamts</w:t>
        </w:r>
      </w:hyperlink>
      <w:r>
        <w:rPr>
          <w:sz w:val="20"/>
        </w:rPr>
        <w:t xml:space="preserve"> ist lizenziert unter einer</w:t>
      </w:r>
      <w:r>
        <w:rPr>
          <w:sz w:val="20"/>
        </w:rPr>
        <w:br/>
      </w:r>
      <w:hyperlink r:id="rId12" w:history="1">
        <w:r>
          <w:rPr>
            <w:color w:val="808080"/>
            <w:sz w:val="20"/>
            <w:u w:val="single"/>
          </w:rPr>
          <w:t>Creative Commons Namensnennung 4.0 International Lizenz</w:t>
        </w:r>
      </w:hyperlink>
      <w:r>
        <w:rPr>
          <w:sz w:val="20"/>
        </w:rPr>
        <w:t>.</w:t>
      </w:r>
    </w:p>
    <w:p w14:paraId="4CD41511" w14:textId="77777777" w:rsidR="00EA5E8E" w:rsidRDefault="00087D9B">
      <w:pPr>
        <w:pBdr>
          <w:top w:val="single" w:sz="4" w:space="1" w:color="auto"/>
          <w:left w:val="single" w:sz="4" w:space="1" w:color="auto"/>
          <w:bottom w:val="single" w:sz="4" w:space="1" w:color="auto"/>
          <w:right w:val="single" w:sz="4" w:space="1" w:color="auto"/>
        </w:pBdr>
        <w:shd w:val="clear" w:color="auto" w:fill="F2F2F2"/>
        <w:spacing w:before="0"/>
        <w:jc w:val="center"/>
      </w:pPr>
      <w:r>
        <w:rPr>
          <w:sz w:val="20"/>
        </w:rPr>
        <w:t xml:space="preserve">Die Lizenzbestimmungen können unter folgender URL heruntergeladen werden: </w:t>
      </w:r>
      <w:hyperlink r:id="rId13" w:history="1">
        <w:r>
          <w:rPr>
            <w:color w:val="808080"/>
            <w:sz w:val="20"/>
            <w:u w:val="single"/>
          </w:rPr>
          <w:t>http://creativecommons.org/licenses/by/4.0</w:t>
        </w:r>
      </w:hyperlink>
    </w:p>
    <w:p w14:paraId="7F3901C4" w14:textId="77777777" w:rsidR="00EA5E8E" w:rsidRDefault="00087D9B">
      <w:pPr>
        <w:spacing w:before="0"/>
        <w:ind w:left="-113"/>
        <w:jc w:val="left"/>
        <w:rPr>
          <w:i/>
          <w:sz w:val="18"/>
          <w:szCs w:val="18"/>
        </w:rPr>
      </w:pPr>
      <w:r>
        <w:rPr>
          <w:i/>
          <w:sz w:val="18"/>
          <w:szCs w:val="18"/>
        </w:rPr>
        <w:t>Dieser Lizenztext bezieht sich auf die Vorlage. In Dokumenten, die auf der Vorlage basieren, ist dieser Text zu löschen.</w:t>
      </w:r>
    </w:p>
    <w:p w14:paraId="4905BF2D" w14:textId="77777777" w:rsidR="00EA5E8E" w:rsidRDefault="00EA5E8E">
      <w:pPr>
        <w:pStyle w:val="StandardDeckblatt"/>
        <w:rPr>
          <w:rFonts w:ascii="Times New Roman" w:hAnsi="Times New Roman"/>
        </w:rPr>
      </w:pPr>
    </w:p>
    <w:p w14:paraId="7C840EAA" w14:textId="77777777" w:rsidR="00EA5E8E" w:rsidRDefault="00EA5E8E">
      <w:pPr>
        <w:sectPr w:rsidR="00EA5E8E">
          <w:headerReference w:type="even" r:id="rId14"/>
          <w:headerReference w:type="default" r:id="rId15"/>
          <w:footerReference w:type="even" r:id="rId16"/>
          <w:footerReference w:type="default" r:id="rId17"/>
          <w:headerReference w:type="first" r:id="rId18"/>
          <w:footerReference w:type="first" r:id="rId19"/>
          <w:pgSz w:w="11907" w:h="16840" w:code="9"/>
          <w:pgMar w:top="2778" w:right="1304" w:bottom="2154" w:left="1191" w:header="1446" w:footer="454" w:gutter="0"/>
          <w:cols w:space="720"/>
          <w:docGrid w:linePitch="326"/>
        </w:sectPr>
      </w:pPr>
    </w:p>
    <w:p w14:paraId="7133907B" w14:textId="77777777" w:rsidR="00EA5E8E" w:rsidRDefault="00087D9B">
      <w:pPr>
        <w:pStyle w:val="Zwischenber1"/>
        <w:outlineLvl w:val="0"/>
        <w:rPr>
          <w:rFonts w:cs="Arial"/>
        </w:rPr>
      </w:pPr>
      <w:bookmarkStart w:id="3" w:name="Zusammenfassung"/>
      <w:r>
        <w:rPr>
          <w:rFonts w:cs="Arial"/>
        </w:rPr>
        <w:lastRenderedPageBreak/>
        <w:t>Zusammenfassung</w:t>
      </w:r>
    </w:p>
    <w:p w14:paraId="623AC148" w14:textId="77777777" w:rsidR="00EA5E8E" w:rsidRDefault="00087D9B">
      <w:r>
        <w:t>Dieses Dokument enthält Ausfüllhinweise für die Erarbeitung von Schnittstellendokumentationen nach dem V-Modell XT in einer für den Kunden angepassten Fassung. Es handelt sich um Empfehlungen, die im Einzelfall in Absprache mit dem Kunden abgewandelt werden können.</w:t>
      </w:r>
    </w:p>
    <w:p w14:paraId="0315D814" w14:textId="77777777" w:rsidR="00EA5E8E" w:rsidRDefault="00087D9B">
      <w:pPr>
        <w:pStyle w:val="Zwischenber1"/>
        <w:outlineLvl w:val="0"/>
        <w:rPr>
          <w:rFonts w:ascii="Times New Roman" w:hAnsi="Times New Roman"/>
        </w:rPr>
      </w:pPr>
      <w:bookmarkStart w:id="4" w:name="Historie"/>
      <w:bookmarkEnd w:id="3"/>
      <w:r>
        <w:rPr>
          <w:rFonts w:ascii="Times New Roman" w:hAnsi="Times New Roman"/>
        </w:rPr>
        <w:t>Historie</w:t>
      </w:r>
    </w:p>
    <w:p w14:paraId="780F2079" w14:textId="77777777" w:rsidR="00EA5E8E" w:rsidRDefault="00EA5E8E">
      <w:pPr>
        <w:spacing w:before="0"/>
      </w:pP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993"/>
        <w:gridCol w:w="1275"/>
        <w:gridCol w:w="1276"/>
        <w:gridCol w:w="1907"/>
        <w:gridCol w:w="2757"/>
      </w:tblGrid>
      <w:tr w:rsidR="00EA5E8E" w14:paraId="6CD25632" w14:textId="77777777">
        <w:tc>
          <w:tcPr>
            <w:tcW w:w="993" w:type="dxa"/>
          </w:tcPr>
          <w:p w14:paraId="775DBE6A" w14:textId="77777777" w:rsidR="00EA5E8E" w:rsidRDefault="00087D9B">
            <w:pPr>
              <w:pStyle w:val="StandardTabelle"/>
            </w:pPr>
            <w:r>
              <w:t>Version</w:t>
            </w:r>
          </w:p>
        </w:tc>
        <w:tc>
          <w:tcPr>
            <w:tcW w:w="1275" w:type="dxa"/>
          </w:tcPr>
          <w:p w14:paraId="625ECE09" w14:textId="77777777" w:rsidR="00EA5E8E" w:rsidRDefault="00087D9B">
            <w:pPr>
              <w:pStyle w:val="StandardTabelle"/>
            </w:pPr>
            <w:r>
              <w:t>Status</w:t>
            </w:r>
          </w:p>
        </w:tc>
        <w:tc>
          <w:tcPr>
            <w:tcW w:w="1276" w:type="dxa"/>
          </w:tcPr>
          <w:p w14:paraId="6A130DE7" w14:textId="77777777" w:rsidR="00EA5E8E" w:rsidRDefault="00087D9B">
            <w:pPr>
              <w:pStyle w:val="StandardTabelle"/>
            </w:pPr>
            <w:r>
              <w:t>Datum</w:t>
            </w:r>
          </w:p>
        </w:tc>
        <w:tc>
          <w:tcPr>
            <w:tcW w:w="1907" w:type="dxa"/>
          </w:tcPr>
          <w:p w14:paraId="78094090" w14:textId="77777777" w:rsidR="00EA5E8E" w:rsidRDefault="00087D9B">
            <w:pPr>
              <w:pStyle w:val="StandardTabelle"/>
            </w:pPr>
            <w:r>
              <w:t>Autor(en)</w:t>
            </w:r>
          </w:p>
        </w:tc>
        <w:tc>
          <w:tcPr>
            <w:tcW w:w="2757" w:type="dxa"/>
          </w:tcPr>
          <w:p w14:paraId="15FED8DD" w14:textId="77777777" w:rsidR="00EA5E8E" w:rsidRDefault="00087D9B">
            <w:pPr>
              <w:pStyle w:val="StandardTabelle"/>
            </w:pPr>
            <w:r>
              <w:t>Erläuterung</w:t>
            </w:r>
          </w:p>
        </w:tc>
      </w:tr>
      <w:tr w:rsidR="00EA5E8E" w14:paraId="2E0E45EE" w14:textId="77777777">
        <w:tc>
          <w:tcPr>
            <w:tcW w:w="993" w:type="dxa"/>
          </w:tcPr>
          <w:p w14:paraId="5C41BA0B" w14:textId="77777777" w:rsidR="00EA5E8E" w:rsidRDefault="00087D9B">
            <w:pPr>
              <w:pStyle w:val="StandardTabelle"/>
            </w:pPr>
            <w:r>
              <w:t>1.0</w:t>
            </w:r>
          </w:p>
        </w:tc>
        <w:tc>
          <w:tcPr>
            <w:tcW w:w="1275" w:type="dxa"/>
          </w:tcPr>
          <w:p w14:paraId="608B17D4" w14:textId="77777777" w:rsidR="00EA5E8E" w:rsidRDefault="00087D9B">
            <w:pPr>
              <w:pStyle w:val="StandardTabelle"/>
            </w:pPr>
            <w:r>
              <w:t>akzeptiert</w:t>
            </w:r>
          </w:p>
        </w:tc>
        <w:tc>
          <w:tcPr>
            <w:tcW w:w="1276" w:type="dxa"/>
          </w:tcPr>
          <w:p w14:paraId="531E0611" w14:textId="77777777" w:rsidR="00EA5E8E" w:rsidRDefault="00087D9B">
            <w:pPr>
              <w:pStyle w:val="StandardTabelle"/>
            </w:pPr>
            <w:r>
              <w:t>01.07.2020</w:t>
            </w:r>
          </w:p>
        </w:tc>
        <w:tc>
          <w:tcPr>
            <w:tcW w:w="1907" w:type="dxa"/>
          </w:tcPr>
          <w:p w14:paraId="41DBA327" w14:textId="77777777" w:rsidR="00EA5E8E" w:rsidRDefault="00087D9B">
            <w:pPr>
              <w:pStyle w:val="StandardTabelle"/>
            </w:pPr>
            <w:r>
              <w:t>msg systems ag</w:t>
            </w:r>
          </w:p>
        </w:tc>
        <w:tc>
          <w:tcPr>
            <w:tcW w:w="2757" w:type="dxa"/>
          </w:tcPr>
          <w:p w14:paraId="220ED501" w14:textId="77777777" w:rsidR="00EA5E8E" w:rsidRDefault="00087D9B">
            <w:pPr>
              <w:pStyle w:val="StandardTabelle"/>
            </w:pPr>
            <w:r>
              <w:t>Initiale Erstellung</w:t>
            </w:r>
          </w:p>
        </w:tc>
      </w:tr>
      <w:tr w:rsidR="00EA5E8E" w14:paraId="4C03DE4E" w14:textId="77777777">
        <w:tc>
          <w:tcPr>
            <w:tcW w:w="993" w:type="dxa"/>
          </w:tcPr>
          <w:p w14:paraId="749D88A2" w14:textId="77777777" w:rsidR="00EA5E8E" w:rsidRDefault="00EA5E8E">
            <w:pPr>
              <w:pStyle w:val="StandardTabelle"/>
            </w:pPr>
          </w:p>
        </w:tc>
        <w:tc>
          <w:tcPr>
            <w:tcW w:w="1275" w:type="dxa"/>
          </w:tcPr>
          <w:p w14:paraId="5A8FB280" w14:textId="77777777" w:rsidR="00EA5E8E" w:rsidRDefault="00EA5E8E">
            <w:pPr>
              <w:pStyle w:val="StandardTabelle"/>
            </w:pPr>
          </w:p>
        </w:tc>
        <w:tc>
          <w:tcPr>
            <w:tcW w:w="1276" w:type="dxa"/>
          </w:tcPr>
          <w:p w14:paraId="55BFB7E2" w14:textId="77777777" w:rsidR="00EA5E8E" w:rsidRDefault="00EA5E8E">
            <w:pPr>
              <w:pStyle w:val="StandardTabelle"/>
            </w:pPr>
          </w:p>
        </w:tc>
        <w:tc>
          <w:tcPr>
            <w:tcW w:w="1907" w:type="dxa"/>
          </w:tcPr>
          <w:p w14:paraId="36FE3BB5" w14:textId="77777777" w:rsidR="00EA5E8E" w:rsidRDefault="00EA5E8E">
            <w:pPr>
              <w:pStyle w:val="StandardTabelle"/>
            </w:pPr>
          </w:p>
        </w:tc>
        <w:tc>
          <w:tcPr>
            <w:tcW w:w="2757" w:type="dxa"/>
          </w:tcPr>
          <w:p w14:paraId="52456A17" w14:textId="77777777" w:rsidR="00EA5E8E" w:rsidRDefault="00EA5E8E">
            <w:pPr>
              <w:pStyle w:val="StandardTabelle"/>
            </w:pPr>
          </w:p>
        </w:tc>
      </w:tr>
      <w:tr w:rsidR="00EA5E8E" w14:paraId="06222C57" w14:textId="77777777">
        <w:tc>
          <w:tcPr>
            <w:tcW w:w="993" w:type="dxa"/>
          </w:tcPr>
          <w:p w14:paraId="4B742A08" w14:textId="77777777" w:rsidR="00EA5E8E" w:rsidRDefault="00EA5E8E">
            <w:pPr>
              <w:pStyle w:val="StandardTabelle"/>
            </w:pPr>
          </w:p>
        </w:tc>
        <w:tc>
          <w:tcPr>
            <w:tcW w:w="1275" w:type="dxa"/>
          </w:tcPr>
          <w:p w14:paraId="427D4AA0" w14:textId="77777777" w:rsidR="00EA5E8E" w:rsidRDefault="00EA5E8E">
            <w:pPr>
              <w:pStyle w:val="StandardTabelle"/>
            </w:pPr>
          </w:p>
        </w:tc>
        <w:tc>
          <w:tcPr>
            <w:tcW w:w="1276" w:type="dxa"/>
          </w:tcPr>
          <w:p w14:paraId="5BA4AE2C" w14:textId="77777777" w:rsidR="00EA5E8E" w:rsidRDefault="00EA5E8E">
            <w:pPr>
              <w:pStyle w:val="StandardTabelle"/>
            </w:pPr>
          </w:p>
        </w:tc>
        <w:tc>
          <w:tcPr>
            <w:tcW w:w="1907" w:type="dxa"/>
          </w:tcPr>
          <w:p w14:paraId="57BAA3DA" w14:textId="77777777" w:rsidR="00EA5E8E" w:rsidRDefault="00EA5E8E">
            <w:pPr>
              <w:pStyle w:val="StandardTabelle"/>
            </w:pPr>
          </w:p>
        </w:tc>
        <w:tc>
          <w:tcPr>
            <w:tcW w:w="2757" w:type="dxa"/>
          </w:tcPr>
          <w:p w14:paraId="2E2CC22E" w14:textId="77777777" w:rsidR="00EA5E8E" w:rsidRDefault="00EA5E8E">
            <w:pPr>
              <w:pStyle w:val="StandardTabelle"/>
            </w:pPr>
          </w:p>
        </w:tc>
      </w:tr>
      <w:tr w:rsidR="00EA5E8E" w14:paraId="7227C4D6" w14:textId="77777777">
        <w:tc>
          <w:tcPr>
            <w:tcW w:w="993" w:type="dxa"/>
          </w:tcPr>
          <w:p w14:paraId="680BBFF9" w14:textId="77777777" w:rsidR="00EA5E8E" w:rsidRDefault="00EA5E8E">
            <w:pPr>
              <w:pStyle w:val="StandardTabelle"/>
            </w:pPr>
          </w:p>
        </w:tc>
        <w:tc>
          <w:tcPr>
            <w:tcW w:w="1275" w:type="dxa"/>
          </w:tcPr>
          <w:p w14:paraId="25D0A068" w14:textId="77777777" w:rsidR="00EA5E8E" w:rsidRDefault="00EA5E8E">
            <w:pPr>
              <w:pStyle w:val="StandardTabelle"/>
            </w:pPr>
          </w:p>
        </w:tc>
        <w:tc>
          <w:tcPr>
            <w:tcW w:w="1276" w:type="dxa"/>
          </w:tcPr>
          <w:p w14:paraId="4FA66D4D" w14:textId="77777777" w:rsidR="00EA5E8E" w:rsidRDefault="00EA5E8E">
            <w:pPr>
              <w:pStyle w:val="StandardTabelle"/>
            </w:pPr>
          </w:p>
        </w:tc>
        <w:tc>
          <w:tcPr>
            <w:tcW w:w="1907" w:type="dxa"/>
          </w:tcPr>
          <w:p w14:paraId="3EBC13AA" w14:textId="77777777" w:rsidR="00EA5E8E" w:rsidRDefault="00EA5E8E">
            <w:pPr>
              <w:pStyle w:val="StandardTabelle"/>
            </w:pPr>
          </w:p>
        </w:tc>
        <w:tc>
          <w:tcPr>
            <w:tcW w:w="2757" w:type="dxa"/>
          </w:tcPr>
          <w:p w14:paraId="504B41CA" w14:textId="77777777" w:rsidR="00EA5E8E" w:rsidRDefault="00EA5E8E">
            <w:pPr>
              <w:pStyle w:val="StandardTabelle"/>
            </w:pPr>
          </w:p>
        </w:tc>
      </w:tr>
      <w:tr w:rsidR="00EA5E8E" w14:paraId="247F3326" w14:textId="77777777">
        <w:tc>
          <w:tcPr>
            <w:tcW w:w="993" w:type="dxa"/>
          </w:tcPr>
          <w:p w14:paraId="7AB73981" w14:textId="77777777" w:rsidR="00EA5E8E" w:rsidRDefault="00EA5E8E">
            <w:pPr>
              <w:pStyle w:val="StandardTabelle"/>
            </w:pPr>
          </w:p>
        </w:tc>
        <w:tc>
          <w:tcPr>
            <w:tcW w:w="1275" w:type="dxa"/>
          </w:tcPr>
          <w:p w14:paraId="6225FC21" w14:textId="77777777" w:rsidR="00EA5E8E" w:rsidRDefault="00EA5E8E">
            <w:pPr>
              <w:pStyle w:val="StandardTabelle"/>
            </w:pPr>
          </w:p>
        </w:tc>
        <w:tc>
          <w:tcPr>
            <w:tcW w:w="1276" w:type="dxa"/>
          </w:tcPr>
          <w:p w14:paraId="664657FA" w14:textId="77777777" w:rsidR="00EA5E8E" w:rsidRDefault="00EA5E8E">
            <w:pPr>
              <w:pStyle w:val="StandardTabelle"/>
            </w:pPr>
          </w:p>
        </w:tc>
        <w:tc>
          <w:tcPr>
            <w:tcW w:w="1907" w:type="dxa"/>
          </w:tcPr>
          <w:p w14:paraId="33A9F16E" w14:textId="77777777" w:rsidR="00EA5E8E" w:rsidRDefault="00EA5E8E">
            <w:pPr>
              <w:pStyle w:val="StandardTabelle"/>
            </w:pPr>
          </w:p>
        </w:tc>
        <w:tc>
          <w:tcPr>
            <w:tcW w:w="2757" w:type="dxa"/>
          </w:tcPr>
          <w:p w14:paraId="199FDA1C" w14:textId="77777777" w:rsidR="00EA5E8E" w:rsidRDefault="00EA5E8E">
            <w:pPr>
              <w:pStyle w:val="StandardTabelle"/>
            </w:pPr>
          </w:p>
        </w:tc>
      </w:tr>
      <w:tr w:rsidR="00EA5E8E" w14:paraId="0370B025" w14:textId="77777777">
        <w:tc>
          <w:tcPr>
            <w:tcW w:w="993" w:type="dxa"/>
          </w:tcPr>
          <w:p w14:paraId="3ED9FD84" w14:textId="77777777" w:rsidR="00EA5E8E" w:rsidRDefault="00EA5E8E">
            <w:pPr>
              <w:pStyle w:val="StandardTabelle"/>
            </w:pPr>
          </w:p>
        </w:tc>
        <w:tc>
          <w:tcPr>
            <w:tcW w:w="1275" w:type="dxa"/>
          </w:tcPr>
          <w:p w14:paraId="4BDF7A15" w14:textId="77777777" w:rsidR="00EA5E8E" w:rsidRDefault="00EA5E8E">
            <w:pPr>
              <w:pStyle w:val="StandardTabelle"/>
            </w:pPr>
          </w:p>
        </w:tc>
        <w:tc>
          <w:tcPr>
            <w:tcW w:w="1276" w:type="dxa"/>
          </w:tcPr>
          <w:p w14:paraId="575B5C42" w14:textId="77777777" w:rsidR="00EA5E8E" w:rsidRDefault="00EA5E8E">
            <w:pPr>
              <w:pStyle w:val="StandardTabelle"/>
            </w:pPr>
          </w:p>
        </w:tc>
        <w:tc>
          <w:tcPr>
            <w:tcW w:w="1907" w:type="dxa"/>
          </w:tcPr>
          <w:p w14:paraId="66EF27A4" w14:textId="77777777" w:rsidR="00EA5E8E" w:rsidRDefault="00EA5E8E">
            <w:pPr>
              <w:pStyle w:val="StandardTabelle"/>
            </w:pPr>
          </w:p>
        </w:tc>
        <w:tc>
          <w:tcPr>
            <w:tcW w:w="2757" w:type="dxa"/>
          </w:tcPr>
          <w:p w14:paraId="7FD0AC58" w14:textId="77777777" w:rsidR="00EA5E8E" w:rsidRDefault="00EA5E8E">
            <w:pPr>
              <w:pStyle w:val="StandardTabelle"/>
            </w:pPr>
          </w:p>
        </w:tc>
      </w:tr>
      <w:tr w:rsidR="00EA5E8E" w14:paraId="0BDF60BB" w14:textId="77777777">
        <w:tc>
          <w:tcPr>
            <w:tcW w:w="993" w:type="dxa"/>
          </w:tcPr>
          <w:p w14:paraId="15223ECE" w14:textId="77777777" w:rsidR="00EA5E8E" w:rsidRDefault="00EA5E8E">
            <w:pPr>
              <w:pStyle w:val="StandardTabelle"/>
            </w:pPr>
          </w:p>
        </w:tc>
        <w:tc>
          <w:tcPr>
            <w:tcW w:w="1275" w:type="dxa"/>
          </w:tcPr>
          <w:p w14:paraId="5DD023A0" w14:textId="77777777" w:rsidR="00EA5E8E" w:rsidRDefault="00EA5E8E">
            <w:pPr>
              <w:pStyle w:val="StandardTabelle"/>
            </w:pPr>
          </w:p>
        </w:tc>
        <w:tc>
          <w:tcPr>
            <w:tcW w:w="1276" w:type="dxa"/>
          </w:tcPr>
          <w:p w14:paraId="14F39336" w14:textId="77777777" w:rsidR="00EA5E8E" w:rsidRDefault="00EA5E8E">
            <w:pPr>
              <w:pStyle w:val="StandardTabelle"/>
            </w:pPr>
          </w:p>
        </w:tc>
        <w:tc>
          <w:tcPr>
            <w:tcW w:w="1907" w:type="dxa"/>
          </w:tcPr>
          <w:p w14:paraId="5F63292D" w14:textId="77777777" w:rsidR="00EA5E8E" w:rsidRDefault="00EA5E8E">
            <w:pPr>
              <w:pStyle w:val="StandardTabelle"/>
            </w:pPr>
          </w:p>
        </w:tc>
        <w:tc>
          <w:tcPr>
            <w:tcW w:w="2757" w:type="dxa"/>
          </w:tcPr>
          <w:p w14:paraId="7A2F83C7" w14:textId="77777777" w:rsidR="00EA5E8E" w:rsidRDefault="00EA5E8E">
            <w:pPr>
              <w:pStyle w:val="StandardTabelle"/>
            </w:pPr>
          </w:p>
        </w:tc>
      </w:tr>
    </w:tbl>
    <w:p w14:paraId="138EAE18" w14:textId="77777777" w:rsidR="00EA5E8E" w:rsidRDefault="00EA5E8E">
      <w:pPr>
        <w:ind w:left="851" w:hanging="851"/>
        <w:sectPr w:rsidR="00EA5E8E">
          <w:headerReference w:type="default" r:id="rId20"/>
          <w:footerReference w:type="default" r:id="rId21"/>
          <w:headerReference w:type="first" r:id="rId22"/>
          <w:footerReference w:type="first" r:id="rId23"/>
          <w:pgSz w:w="11907" w:h="16840" w:code="9"/>
          <w:pgMar w:top="2778" w:right="1304" w:bottom="907" w:left="1191" w:header="1446" w:footer="454" w:gutter="0"/>
          <w:cols w:space="720"/>
          <w:docGrid w:linePitch="326"/>
        </w:sectPr>
      </w:pPr>
    </w:p>
    <w:bookmarkEnd w:id="4"/>
    <w:p w14:paraId="63B97F1F" w14:textId="77777777" w:rsidR="00EA5E8E" w:rsidRDefault="00087D9B">
      <w:pPr>
        <w:pStyle w:val="Zwischenber1"/>
        <w:outlineLvl w:val="0"/>
        <w:rPr>
          <w:rFonts w:ascii="Times New Roman" w:hAnsi="Times New Roman"/>
        </w:rPr>
      </w:pPr>
      <w:r>
        <w:rPr>
          <w:rFonts w:ascii="Times New Roman" w:hAnsi="Times New Roman"/>
        </w:rPr>
        <w:lastRenderedPageBreak/>
        <w:t>Inhaltsverzeichnis</w:t>
      </w:r>
    </w:p>
    <w:p w14:paraId="5E4EAF23" w14:textId="77777777" w:rsidR="00EA5E8E" w:rsidRDefault="00087D9B">
      <w:pPr>
        <w:pStyle w:val="Verzeichnis1"/>
        <w:rPr>
          <w:rFonts w:asciiTheme="minorHAnsi" w:eastAsiaTheme="minorEastAsia" w:hAnsiTheme="minorHAnsi" w:cstheme="minorBidi"/>
          <w:b w:val="0"/>
          <w:szCs w:val="22"/>
        </w:rPr>
      </w:pPr>
      <w:r>
        <w:rPr>
          <w:b w:val="0"/>
        </w:rPr>
        <w:fldChar w:fldCharType="begin"/>
      </w:r>
      <w:r>
        <w:rPr>
          <w:b w:val="0"/>
        </w:rPr>
        <w:instrText xml:space="preserve"> TOC </w:instrText>
      </w:r>
      <w:r>
        <w:rPr>
          <w:b w:val="0"/>
        </w:rPr>
        <w:fldChar w:fldCharType="separate"/>
      </w:r>
      <w:r>
        <w:t>1</w:t>
      </w:r>
      <w:r>
        <w:rPr>
          <w:rFonts w:asciiTheme="minorHAnsi" w:eastAsiaTheme="minorEastAsia" w:hAnsiTheme="minorHAnsi" w:cstheme="minorBidi"/>
          <w:b w:val="0"/>
          <w:szCs w:val="22"/>
        </w:rPr>
        <w:tab/>
      </w:r>
      <w:r>
        <w:t>Allgemeines</w:t>
      </w:r>
      <w:r>
        <w:tab/>
      </w:r>
      <w:r>
        <w:fldChar w:fldCharType="begin"/>
      </w:r>
      <w:r>
        <w:instrText xml:space="preserve"> PAGEREF _Toc44496041 \h </w:instrText>
      </w:r>
      <w:r>
        <w:fldChar w:fldCharType="separate"/>
      </w:r>
      <w:r>
        <w:t>3</w:t>
      </w:r>
      <w:r>
        <w:fldChar w:fldCharType="end"/>
      </w:r>
    </w:p>
    <w:p w14:paraId="0BA1BA9E" w14:textId="77777777" w:rsidR="00EA5E8E" w:rsidRDefault="00087D9B">
      <w:pPr>
        <w:pStyle w:val="Verzeichnis2"/>
        <w:rPr>
          <w:rFonts w:asciiTheme="minorHAnsi" w:eastAsiaTheme="minorEastAsia" w:hAnsiTheme="minorHAnsi" w:cstheme="minorBidi"/>
          <w:szCs w:val="22"/>
        </w:rPr>
      </w:pPr>
      <w:r>
        <w:t>1.1</w:t>
      </w:r>
      <w:r>
        <w:rPr>
          <w:rFonts w:asciiTheme="minorHAnsi" w:eastAsiaTheme="minorEastAsia" w:hAnsiTheme="minorHAnsi" w:cstheme="minorBidi"/>
          <w:szCs w:val="22"/>
        </w:rPr>
        <w:tab/>
      </w:r>
      <w:r>
        <w:t>Zusammenfassung (Management-Summary)</w:t>
      </w:r>
      <w:r>
        <w:tab/>
      </w:r>
      <w:r>
        <w:fldChar w:fldCharType="begin"/>
      </w:r>
      <w:r>
        <w:instrText xml:space="preserve"> PAGEREF _Toc44496042 \h </w:instrText>
      </w:r>
      <w:r>
        <w:fldChar w:fldCharType="separate"/>
      </w:r>
      <w:r>
        <w:t>3</w:t>
      </w:r>
      <w:r>
        <w:fldChar w:fldCharType="end"/>
      </w:r>
    </w:p>
    <w:p w14:paraId="5680FE43" w14:textId="77777777" w:rsidR="00EA5E8E" w:rsidRDefault="00087D9B">
      <w:pPr>
        <w:pStyle w:val="Verzeichnis2"/>
        <w:rPr>
          <w:rFonts w:asciiTheme="minorHAnsi" w:eastAsiaTheme="minorEastAsia" w:hAnsiTheme="minorHAnsi" w:cstheme="minorBidi"/>
          <w:szCs w:val="22"/>
        </w:rPr>
      </w:pPr>
      <w:r>
        <w:t>1.2</w:t>
      </w:r>
      <w:r>
        <w:rPr>
          <w:rFonts w:asciiTheme="minorHAnsi" w:eastAsiaTheme="minorEastAsia" w:hAnsiTheme="minorHAnsi" w:cstheme="minorBidi"/>
          <w:szCs w:val="22"/>
        </w:rPr>
        <w:tab/>
      </w:r>
      <w:r>
        <w:t>Leseanleitung</w:t>
      </w:r>
      <w:r>
        <w:tab/>
      </w:r>
      <w:r>
        <w:fldChar w:fldCharType="begin"/>
      </w:r>
      <w:r>
        <w:instrText xml:space="preserve"> PAGEREF _Toc44496043 \h </w:instrText>
      </w:r>
      <w:r>
        <w:fldChar w:fldCharType="separate"/>
      </w:r>
      <w:r>
        <w:t>3</w:t>
      </w:r>
      <w:r>
        <w:fldChar w:fldCharType="end"/>
      </w:r>
    </w:p>
    <w:p w14:paraId="2DA73964" w14:textId="77777777" w:rsidR="00EA5E8E" w:rsidRDefault="00087D9B">
      <w:pPr>
        <w:pStyle w:val="Verzeichnis3"/>
        <w:tabs>
          <w:tab w:val="left" w:pos="1560"/>
        </w:tabs>
        <w:rPr>
          <w:rFonts w:asciiTheme="minorHAnsi" w:eastAsiaTheme="minorEastAsia" w:hAnsiTheme="minorHAnsi" w:cstheme="minorBidi"/>
          <w:szCs w:val="22"/>
        </w:rPr>
      </w:pPr>
      <w:r>
        <w:rPr>
          <w14:scene3d>
            <w14:camera w14:prst="orthographicFront"/>
            <w14:lightRig w14:rig="threePt" w14:dir="t">
              <w14:rot w14:lat="0" w14:lon="0" w14:rev="0"/>
            </w14:lightRig>
          </w14:scene3d>
        </w:rPr>
        <w:t>1.2.1</w:t>
      </w:r>
      <w:r>
        <w:rPr>
          <w:rFonts w:asciiTheme="minorHAnsi" w:eastAsiaTheme="minorEastAsia" w:hAnsiTheme="minorHAnsi" w:cstheme="minorBidi"/>
          <w:szCs w:val="22"/>
        </w:rPr>
        <w:tab/>
      </w:r>
      <w:r>
        <w:t>Verwendete Notation und Präfixe</w:t>
      </w:r>
      <w:r>
        <w:tab/>
      </w:r>
      <w:r>
        <w:fldChar w:fldCharType="begin"/>
      </w:r>
      <w:r>
        <w:instrText xml:space="preserve"> PAGEREF _Toc44496044 \h </w:instrText>
      </w:r>
      <w:r>
        <w:fldChar w:fldCharType="separate"/>
      </w:r>
      <w:r>
        <w:t>3</w:t>
      </w:r>
      <w:r>
        <w:fldChar w:fldCharType="end"/>
      </w:r>
    </w:p>
    <w:p w14:paraId="03517E22" w14:textId="77777777" w:rsidR="00EA5E8E" w:rsidRDefault="00087D9B">
      <w:pPr>
        <w:pStyle w:val="Verzeichnis3"/>
        <w:tabs>
          <w:tab w:val="left" w:pos="1560"/>
        </w:tabs>
        <w:rPr>
          <w:rFonts w:asciiTheme="minorHAnsi" w:eastAsiaTheme="minorEastAsia" w:hAnsiTheme="minorHAnsi" w:cstheme="minorBidi"/>
          <w:szCs w:val="22"/>
        </w:rPr>
      </w:pPr>
      <w:r>
        <w:rPr>
          <w14:scene3d>
            <w14:camera w14:prst="orthographicFront"/>
            <w14:lightRig w14:rig="threePt" w14:dir="t">
              <w14:rot w14:lat="0" w14:lon="0" w14:rev="0"/>
            </w14:lightRig>
          </w14:scene3d>
        </w:rPr>
        <w:t>1.2.2</w:t>
      </w:r>
      <w:r>
        <w:rPr>
          <w:rFonts w:asciiTheme="minorHAnsi" w:eastAsiaTheme="minorEastAsia" w:hAnsiTheme="minorHAnsi" w:cstheme="minorBidi"/>
          <w:szCs w:val="22"/>
        </w:rPr>
        <w:tab/>
      </w:r>
      <w:r>
        <w:t>Regeln für den Aufbau von Nachrichten</w:t>
      </w:r>
      <w:r>
        <w:tab/>
      </w:r>
      <w:r>
        <w:fldChar w:fldCharType="begin"/>
      </w:r>
      <w:r>
        <w:instrText xml:space="preserve"> PAGEREF _Toc44496045 \h </w:instrText>
      </w:r>
      <w:r>
        <w:fldChar w:fldCharType="separate"/>
      </w:r>
      <w:r>
        <w:t>3</w:t>
      </w:r>
      <w:r>
        <w:fldChar w:fldCharType="end"/>
      </w:r>
    </w:p>
    <w:p w14:paraId="686098CB" w14:textId="77777777" w:rsidR="00EA5E8E" w:rsidRDefault="00087D9B">
      <w:pPr>
        <w:pStyle w:val="Verzeichnis3"/>
        <w:tabs>
          <w:tab w:val="left" w:pos="1560"/>
        </w:tabs>
        <w:rPr>
          <w:rFonts w:asciiTheme="minorHAnsi" w:eastAsiaTheme="minorEastAsia" w:hAnsiTheme="minorHAnsi" w:cstheme="minorBidi"/>
          <w:szCs w:val="22"/>
        </w:rPr>
      </w:pPr>
      <w:r>
        <w:rPr>
          <w14:scene3d>
            <w14:camera w14:prst="orthographicFront"/>
            <w14:lightRig w14:rig="threePt" w14:dir="t">
              <w14:rot w14:lat="0" w14:lon="0" w14:rev="0"/>
            </w14:lightRig>
          </w14:scene3d>
        </w:rPr>
        <w:t>1.2.3</w:t>
      </w:r>
      <w:r>
        <w:rPr>
          <w:rFonts w:asciiTheme="minorHAnsi" w:eastAsiaTheme="minorEastAsia" w:hAnsiTheme="minorHAnsi" w:cstheme="minorBidi"/>
          <w:szCs w:val="22"/>
        </w:rPr>
        <w:tab/>
      </w:r>
      <w:r>
        <w:t>Beispiel zum Verwenden dieser Spezifikation</w:t>
      </w:r>
      <w:r>
        <w:tab/>
      </w:r>
      <w:r>
        <w:fldChar w:fldCharType="begin"/>
      </w:r>
      <w:r>
        <w:instrText xml:space="preserve"> PAGEREF _Toc44496046 \h </w:instrText>
      </w:r>
      <w:r>
        <w:fldChar w:fldCharType="separate"/>
      </w:r>
      <w:r>
        <w:t>3</w:t>
      </w:r>
      <w:r>
        <w:fldChar w:fldCharType="end"/>
      </w:r>
    </w:p>
    <w:p w14:paraId="5CD297A9" w14:textId="77777777" w:rsidR="00EA5E8E" w:rsidRDefault="00087D9B">
      <w:pPr>
        <w:pStyle w:val="Verzeichnis1"/>
        <w:rPr>
          <w:rFonts w:asciiTheme="minorHAnsi" w:eastAsiaTheme="minorEastAsia" w:hAnsiTheme="minorHAnsi" w:cstheme="minorBidi"/>
          <w:b w:val="0"/>
          <w:szCs w:val="22"/>
        </w:rPr>
      </w:pPr>
      <w:r>
        <w:t>2</w:t>
      </w:r>
      <w:r>
        <w:rPr>
          <w:rFonts w:asciiTheme="minorHAnsi" w:eastAsiaTheme="minorEastAsia" w:hAnsiTheme="minorHAnsi" w:cstheme="minorBidi"/>
          <w:b w:val="0"/>
          <w:szCs w:val="22"/>
        </w:rPr>
        <w:tab/>
      </w:r>
      <w:r>
        <w:t>Fachlicher Überblick</w:t>
      </w:r>
      <w:r>
        <w:tab/>
      </w:r>
      <w:r>
        <w:fldChar w:fldCharType="begin"/>
      </w:r>
      <w:r>
        <w:instrText xml:space="preserve"> PAGEREF _Toc44496047 \h </w:instrText>
      </w:r>
      <w:r>
        <w:fldChar w:fldCharType="separate"/>
      </w:r>
      <w:r>
        <w:t>3</w:t>
      </w:r>
      <w:r>
        <w:fldChar w:fldCharType="end"/>
      </w:r>
    </w:p>
    <w:p w14:paraId="16111F2A" w14:textId="77777777" w:rsidR="00EA5E8E" w:rsidRDefault="00087D9B">
      <w:pPr>
        <w:pStyle w:val="Verzeichnis2"/>
        <w:rPr>
          <w:rFonts w:asciiTheme="minorHAnsi" w:eastAsiaTheme="minorEastAsia" w:hAnsiTheme="minorHAnsi" w:cstheme="minorBidi"/>
          <w:szCs w:val="22"/>
        </w:rPr>
      </w:pPr>
      <w:r>
        <w:t>2.1</w:t>
      </w:r>
      <w:r>
        <w:rPr>
          <w:rFonts w:asciiTheme="minorHAnsi" w:eastAsiaTheme="minorEastAsia" w:hAnsiTheme="minorHAnsi" w:cstheme="minorBidi"/>
          <w:szCs w:val="22"/>
        </w:rPr>
        <w:tab/>
      </w:r>
      <w:r>
        <w:t>Ziele und Rahmenbedingungen</w:t>
      </w:r>
      <w:r>
        <w:tab/>
      </w:r>
      <w:r>
        <w:fldChar w:fldCharType="begin"/>
      </w:r>
      <w:r>
        <w:instrText xml:space="preserve"> PAGEREF _Toc44496048 \h </w:instrText>
      </w:r>
      <w:r>
        <w:fldChar w:fldCharType="separate"/>
      </w:r>
      <w:r>
        <w:t>3</w:t>
      </w:r>
      <w:r>
        <w:fldChar w:fldCharType="end"/>
      </w:r>
    </w:p>
    <w:p w14:paraId="29E54FE6" w14:textId="77777777" w:rsidR="00EA5E8E" w:rsidRDefault="00087D9B">
      <w:pPr>
        <w:pStyle w:val="Verzeichnis2"/>
        <w:rPr>
          <w:rFonts w:asciiTheme="minorHAnsi" w:eastAsiaTheme="minorEastAsia" w:hAnsiTheme="minorHAnsi" w:cstheme="minorBidi"/>
          <w:szCs w:val="22"/>
        </w:rPr>
      </w:pPr>
      <w:r>
        <w:t>2.2</w:t>
      </w:r>
      <w:r>
        <w:rPr>
          <w:rFonts w:asciiTheme="minorHAnsi" w:eastAsiaTheme="minorEastAsia" w:hAnsiTheme="minorHAnsi" w:cstheme="minorBidi"/>
          <w:szCs w:val="22"/>
        </w:rPr>
        <w:tab/>
      </w:r>
      <w:r>
        <w:t>Architekturüberblick</w:t>
      </w:r>
      <w:r>
        <w:tab/>
      </w:r>
      <w:r>
        <w:fldChar w:fldCharType="begin"/>
      </w:r>
      <w:r>
        <w:instrText xml:space="preserve"> PAGEREF _Toc44496049 \h </w:instrText>
      </w:r>
      <w:r>
        <w:fldChar w:fldCharType="separate"/>
      </w:r>
      <w:r>
        <w:t>3</w:t>
      </w:r>
      <w:r>
        <w:fldChar w:fldCharType="end"/>
      </w:r>
    </w:p>
    <w:p w14:paraId="5D36E286" w14:textId="77777777" w:rsidR="00EA5E8E" w:rsidRDefault="00087D9B">
      <w:pPr>
        <w:pStyle w:val="Verzeichnis1"/>
        <w:rPr>
          <w:rFonts w:asciiTheme="minorHAnsi" w:eastAsiaTheme="minorEastAsia" w:hAnsiTheme="minorHAnsi" w:cstheme="minorBidi"/>
          <w:b w:val="0"/>
          <w:szCs w:val="22"/>
        </w:rPr>
      </w:pPr>
      <w:r>
        <w:t>3</w:t>
      </w:r>
      <w:r>
        <w:rPr>
          <w:rFonts w:asciiTheme="minorHAnsi" w:eastAsiaTheme="minorEastAsia" w:hAnsiTheme="minorHAnsi" w:cstheme="minorBidi"/>
          <w:b w:val="0"/>
          <w:szCs w:val="22"/>
        </w:rPr>
        <w:tab/>
      </w:r>
      <w:r>
        <w:t>Nachbarsystemschnittstellen</w:t>
      </w:r>
      <w:r>
        <w:tab/>
      </w:r>
      <w:r>
        <w:fldChar w:fldCharType="begin"/>
      </w:r>
      <w:r>
        <w:instrText xml:space="preserve"> PAGEREF _Toc44496050 \h </w:instrText>
      </w:r>
      <w:r>
        <w:fldChar w:fldCharType="separate"/>
      </w:r>
      <w:r>
        <w:t>3</w:t>
      </w:r>
      <w:r>
        <w:fldChar w:fldCharType="end"/>
      </w:r>
    </w:p>
    <w:p w14:paraId="1D9D22D2" w14:textId="77777777" w:rsidR="00EA5E8E" w:rsidRDefault="00087D9B">
      <w:pPr>
        <w:pStyle w:val="Verzeichnis2"/>
        <w:rPr>
          <w:rFonts w:asciiTheme="minorHAnsi" w:eastAsiaTheme="minorEastAsia" w:hAnsiTheme="minorHAnsi" w:cstheme="minorBidi"/>
          <w:szCs w:val="22"/>
        </w:rPr>
      </w:pPr>
      <w:r>
        <w:t>3.1</w:t>
      </w:r>
      <w:r>
        <w:rPr>
          <w:rFonts w:asciiTheme="minorHAnsi" w:eastAsiaTheme="minorEastAsia" w:hAnsiTheme="minorHAnsi" w:cstheme="minorBidi"/>
          <w:szCs w:val="22"/>
        </w:rPr>
        <w:tab/>
      </w:r>
      <w:r>
        <w:t>Angebotene Nachbarsystemschnittstelle NST_&lt;Bezeichnung der Schnittstelle&gt;</w:t>
      </w:r>
      <w:r>
        <w:tab/>
      </w:r>
      <w:r>
        <w:fldChar w:fldCharType="begin"/>
      </w:r>
      <w:r>
        <w:instrText xml:space="preserve"> PAGEREF _Toc44496051 \h </w:instrText>
      </w:r>
      <w:r>
        <w:fldChar w:fldCharType="separate"/>
      </w:r>
      <w:r>
        <w:t>3</w:t>
      </w:r>
      <w:r>
        <w:fldChar w:fldCharType="end"/>
      </w:r>
    </w:p>
    <w:p w14:paraId="304D9A99" w14:textId="77777777" w:rsidR="00EA5E8E" w:rsidRDefault="00087D9B">
      <w:pPr>
        <w:pStyle w:val="Verzeichnis3"/>
        <w:tabs>
          <w:tab w:val="left" w:pos="1560"/>
        </w:tabs>
        <w:rPr>
          <w:rFonts w:asciiTheme="minorHAnsi" w:eastAsiaTheme="minorEastAsia" w:hAnsiTheme="minorHAnsi" w:cstheme="minorBidi"/>
          <w:szCs w:val="22"/>
        </w:rPr>
      </w:pPr>
      <w:r>
        <w:rPr>
          <w14:scene3d>
            <w14:camera w14:prst="orthographicFront"/>
            <w14:lightRig w14:rig="threePt" w14:dir="t">
              <w14:rot w14:lat="0" w14:lon="0" w14:rev="0"/>
            </w14:lightRig>
          </w14:scene3d>
        </w:rPr>
        <w:t>3.1.1</w:t>
      </w:r>
      <w:r>
        <w:rPr>
          <w:rFonts w:asciiTheme="minorHAnsi" w:eastAsiaTheme="minorEastAsia" w:hAnsiTheme="minorHAnsi" w:cstheme="minorBidi"/>
          <w:szCs w:val="22"/>
        </w:rPr>
        <w:tab/>
      </w:r>
      <w:r>
        <w:t>Kommunikationsablauf NST_&lt;Bezeichnung der Schnittstelle&gt;</w:t>
      </w:r>
      <w:r>
        <w:tab/>
      </w:r>
      <w:r>
        <w:fldChar w:fldCharType="begin"/>
      </w:r>
      <w:r>
        <w:instrText xml:space="preserve"> PAGEREF _Toc44496052 \h </w:instrText>
      </w:r>
      <w:r>
        <w:fldChar w:fldCharType="separate"/>
      </w:r>
      <w:r>
        <w:t>3</w:t>
      </w:r>
      <w:r>
        <w:fldChar w:fldCharType="end"/>
      </w:r>
    </w:p>
    <w:p w14:paraId="2C309DED" w14:textId="77777777" w:rsidR="00EA5E8E" w:rsidRDefault="00087D9B">
      <w:pPr>
        <w:pStyle w:val="Verzeichnis3"/>
        <w:tabs>
          <w:tab w:val="left" w:pos="1560"/>
        </w:tabs>
        <w:rPr>
          <w:rFonts w:asciiTheme="minorHAnsi" w:eastAsiaTheme="minorEastAsia" w:hAnsiTheme="minorHAnsi" w:cstheme="minorBidi"/>
          <w:szCs w:val="22"/>
        </w:rPr>
      </w:pPr>
      <w:r>
        <w:rPr>
          <w14:scene3d>
            <w14:camera w14:prst="orthographicFront"/>
            <w14:lightRig w14:rig="threePt" w14:dir="t">
              <w14:rot w14:lat="0" w14:lon="0" w14:rev="0"/>
            </w14:lightRig>
          </w14:scene3d>
        </w:rPr>
        <w:t>3.1.2</w:t>
      </w:r>
      <w:r>
        <w:rPr>
          <w:rFonts w:asciiTheme="minorHAnsi" w:eastAsiaTheme="minorEastAsia" w:hAnsiTheme="minorHAnsi" w:cstheme="minorBidi"/>
          <w:szCs w:val="22"/>
        </w:rPr>
        <w:tab/>
      </w:r>
      <w:r>
        <w:t>Aufbau NST_&lt;Bezeichnung der Schnittstelle&gt;</w:t>
      </w:r>
      <w:r>
        <w:tab/>
      </w:r>
      <w:r>
        <w:fldChar w:fldCharType="begin"/>
      </w:r>
      <w:r>
        <w:instrText xml:space="preserve"> PAGEREF _Toc44496053 \h </w:instrText>
      </w:r>
      <w:r>
        <w:fldChar w:fldCharType="separate"/>
      </w:r>
      <w:r>
        <w:t>3</w:t>
      </w:r>
      <w:r>
        <w:fldChar w:fldCharType="end"/>
      </w:r>
    </w:p>
    <w:p w14:paraId="6027455E" w14:textId="77777777" w:rsidR="00EA5E8E" w:rsidRDefault="00087D9B">
      <w:pPr>
        <w:pStyle w:val="Verzeichnis5"/>
        <w:tabs>
          <w:tab w:val="left" w:pos="3544"/>
        </w:tabs>
        <w:rPr>
          <w:rFonts w:asciiTheme="minorHAnsi" w:eastAsiaTheme="minorEastAsia" w:hAnsiTheme="minorHAnsi" w:cstheme="minorBidi"/>
          <w:szCs w:val="22"/>
        </w:rPr>
      </w:pPr>
      <w:r>
        <w:t>3.1.2.1.1</w:t>
      </w:r>
      <w:r>
        <w:rPr>
          <w:rFonts w:asciiTheme="minorHAnsi" w:eastAsiaTheme="minorEastAsia" w:hAnsiTheme="minorHAnsi" w:cstheme="minorBidi"/>
          <w:szCs w:val="22"/>
        </w:rPr>
        <w:tab/>
      </w:r>
      <w:r>
        <w:t>Eingabeparameter</w:t>
      </w:r>
      <w:r>
        <w:tab/>
      </w:r>
      <w:r>
        <w:fldChar w:fldCharType="begin"/>
      </w:r>
      <w:r>
        <w:instrText xml:space="preserve"> PAGEREF _Toc44496054 \h </w:instrText>
      </w:r>
      <w:r>
        <w:fldChar w:fldCharType="separate"/>
      </w:r>
      <w:r>
        <w:t>3</w:t>
      </w:r>
      <w:r>
        <w:fldChar w:fldCharType="end"/>
      </w:r>
    </w:p>
    <w:p w14:paraId="5D9D10CC" w14:textId="77777777" w:rsidR="00EA5E8E" w:rsidRDefault="00087D9B">
      <w:pPr>
        <w:pStyle w:val="Verzeichnis5"/>
        <w:tabs>
          <w:tab w:val="left" w:pos="3544"/>
        </w:tabs>
        <w:rPr>
          <w:rFonts w:asciiTheme="minorHAnsi" w:eastAsiaTheme="minorEastAsia" w:hAnsiTheme="minorHAnsi" w:cstheme="minorBidi"/>
          <w:szCs w:val="22"/>
        </w:rPr>
      </w:pPr>
      <w:r>
        <w:t>3.1.2.1.2</w:t>
      </w:r>
      <w:r>
        <w:rPr>
          <w:rFonts w:asciiTheme="minorHAnsi" w:eastAsiaTheme="minorEastAsia" w:hAnsiTheme="minorHAnsi" w:cstheme="minorBidi"/>
          <w:szCs w:val="22"/>
        </w:rPr>
        <w:tab/>
      </w:r>
      <w:r>
        <w:t>Schnittstellenentitätstyp NSE_Meldung_Person</w:t>
      </w:r>
      <w:r>
        <w:tab/>
      </w:r>
      <w:r>
        <w:fldChar w:fldCharType="begin"/>
      </w:r>
      <w:r>
        <w:instrText xml:space="preserve"> PAGEREF _Toc44496055 \h </w:instrText>
      </w:r>
      <w:r>
        <w:fldChar w:fldCharType="separate"/>
      </w:r>
      <w:r>
        <w:t>3</w:t>
      </w:r>
      <w:r>
        <w:fldChar w:fldCharType="end"/>
      </w:r>
    </w:p>
    <w:p w14:paraId="6D9A404B" w14:textId="77777777" w:rsidR="00EA5E8E" w:rsidRDefault="00087D9B">
      <w:pPr>
        <w:pStyle w:val="Verzeichnis5"/>
        <w:tabs>
          <w:tab w:val="left" w:pos="3544"/>
        </w:tabs>
        <w:rPr>
          <w:rFonts w:asciiTheme="minorHAnsi" w:eastAsiaTheme="minorEastAsia" w:hAnsiTheme="minorHAnsi" w:cstheme="minorBidi"/>
          <w:szCs w:val="22"/>
        </w:rPr>
      </w:pPr>
      <w:r>
        <w:t>3.1.2.1.3</w:t>
      </w:r>
      <w:r>
        <w:rPr>
          <w:rFonts w:asciiTheme="minorHAnsi" w:eastAsiaTheme="minorEastAsia" w:hAnsiTheme="minorHAnsi" w:cstheme="minorBidi"/>
          <w:szCs w:val="22"/>
        </w:rPr>
        <w:tab/>
      </w:r>
      <w:r>
        <w:t>Schnittstellenentitätstyp NSE_&lt;Name des Schnittstellenentitätstyps&gt;</w:t>
      </w:r>
      <w:r>
        <w:tab/>
      </w:r>
      <w:r>
        <w:fldChar w:fldCharType="begin"/>
      </w:r>
      <w:r>
        <w:instrText xml:space="preserve"> PAGEREF _Toc44496056 \h </w:instrText>
      </w:r>
      <w:r>
        <w:fldChar w:fldCharType="separate"/>
      </w:r>
      <w:r>
        <w:t>3</w:t>
      </w:r>
      <w:r>
        <w:fldChar w:fldCharType="end"/>
      </w:r>
    </w:p>
    <w:p w14:paraId="51A16373" w14:textId="77777777" w:rsidR="00EA5E8E" w:rsidRDefault="00087D9B">
      <w:pPr>
        <w:pStyle w:val="Verzeichnis4"/>
        <w:tabs>
          <w:tab w:val="left" w:pos="2410"/>
        </w:tabs>
        <w:rPr>
          <w:rFonts w:asciiTheme="minorHAnsi" w:eastAsiaTheme="minorEastAsia" w:hAnsiTheme="minorHAnsi" w:cstheme="minorBidi"/>
          <w:szCs w:val="22"/>
        </w:rPr>
      </w:pPr>
      <w:r>
        <w:t>3.1.2.2</w:t>
      </w:r>
      <w:r>
        <w:rPr>
          <w:rFonts w:asciiTheme="minorHAnsi" w:eastAsiaTheme="minorEastAsia" w:hAnsiTheme="minorHAnsi" w:cstheme="minorBidi"/>
          <w:szCs w:val="22"/>
        </w:rPr>
        <w:tab/>
      </w:r>
      <w:r>
        <w:t>Ausgabeparameter</w:t>
      </w:r>
      <w:r>
        <w:tab/>
      </w:r>
      <w:r>
        <w:fldChar w:fldCharType="begin"/>
      </w:r>
      <w:r>
        <w:instrText xml:space="preserve"> PAGEREF _Toc44496057 \h </w:instrText>
      </w:r>
      <w:r>
        <w:fldChar w:fldCharType="separate"/>
      </w:r>
      <w:r>
        <w:t>3</w:t>
      </w:r>
      <w:r>
        <w:fldChar w:fldCharType="end"/>
      </w:r>
    </w:p>
    <w:p w14:paraId="37710353" w14:textId="77777777" w:rsidR="00EA5E8E" w:rsidRDefault="00087D9B">
      <w:pPr>
        <w:pStyle w:val="Verzeichnis5"/>
        <w:tabs>
          <w:tab w:val="left" w:pos="3544"/>
        </w:tabs>
        <w:rPr>
          <w:rFonts w:asciiTheme="minorHAnsi" w:eastAsiaTheme="minorEastAsia" w:hAnsiTheme="minorHAnsi" w:cstheme="minorBidi"/>
          <w:szCs w:val="22"/>
        </w:rPr>
      </w:pPr>
      <w:r>
        <w:t>3.1.2.2.1</w:t>
      </w:r>
      <w:r>
        <w:rPr>
          <w:rFonts w:asciiTheme="minorHAnsi" w:eastAsiaTheme="minorEastAsia" w:hAnsiTheme="minorHAnsi" w:cstheme="minorBidi"/>
          <w:szCs w:val="22"/>
        </w:rPr>
        <w:tab/>
      </w:r>
      <w:r>
        <w:t>Schnittstellenentitätstyp NSE_&lt;Name des Schnittstellenentitätstyps&gt;</w:t>
      </w:r>
      <w:r>
        <w:tab/>
      </w:r>
      <w:r>
        <w:fldChar w:fldCharType="begin"/>
      </w:r>
      <w:r>
        <w:instrText xml:space="preserve"> PAGEREF _Toc44496058 \h </w:instrText>
      </w:r>
      <w:r>
        <w:fldChar w:fldCharType="separate"/>
      </w:r>
      <w:r>
        <w:t>3</w:t>
      </w:r>
      <w:r>
        <w:fldChar w:fldCharType="end"/>
      </w:r>
    </w:p>
    <w:p w14:paraId="05996B1C" w14:textId="77777777" w:rsidR="00EA5E8E" w:rsidRDefault="00087D9B">
      <w:pPr>
        <w:pStyle w:val="Verzeichnis3"/>
        <w:tabs>
          <w:tab w:val="left" w:pos="1560"/>
        </w:tabs>
        <w:rPr>
          <w:rFonts w:asciiTheme="minorHAnsi" w:eastAsiaTheme="minorEastAsia" w:hAnsiTheme="minorHAnsi" w:cstheme="minorBidi"/>
          <w:szCs w:val="22"/>
        </w:rPr>
      </w:pPr>
      <w:r>
        <w:rPr>
          <w14:scene3d>
            <w14:camera w14:prst="orthographicFront"/>
            <w14:lightRig w14:rig="threePt" w14:dir="t">
              <w14:rot w14:lat="0" w14:lon="0" w14:rev="0"/>
            </w14:lightRig>
          </w14:scene3d>
        </w:rPr>
        <w:t>3.1.3</w:t>
      </w:r>
      <w:r>
        <w:rPr>
          <w:rFonts w:asciiTheme="minorHAnsi" w:eastAsiaTheme="minorEastAsia" w:hAnsiTheme="minorHAnsi" w:cstheme="minorBidi"/>
          <w:szCs w:val="22"/>
        </w:rPr>
        <w:tab/>
      </w:r>
      <w:r>
        <w:t>Regeln für den Aufbau der Anfragenachricht</w:t>
      </w:r>
      <w:r>
        <w:tab/>
      </w:r>
      <w:r>
        <w:fldChar w:fldCharType="begin"/>
      </w:r>
      <w:r>
        <w:instrText xml:space="preserve"> PAGEREF _Toc44496059 \h </w:instrText>
      </w:r>
      <w:r>
        <w:fldChar w:fldCharType="separate"/>
      </w:r>
      <w:r>
        <w:t>3</w:t>
      </w:r>
      <w:r>
        <w:fldChar w:fldCharType="end"/>
      </w:r>
    </w:p>
    <w:p w14:paraId="69AED07C" w14:textId="77777777" w:rsidR="00EA5E8E" w:rsidRDefault="00087D9B">
      <w:pPr>
        <w:pStyle w:val="Verzeichnis4"/>
        <w:tabs>
          <w:tab w:val="left" w:pos="2410"/>
        </w:tabs>
        <w:rPr>
          <w:rFonts w:asciiTheme="minorHAnsi" w:eastAsiaTheme="minorEastAsia" w:hAnsiTheme="minorHAnsi" w:cstheme="minorBidi"/>
          <w:szCs w:val="22"/>
        </w:rPr>
      </w:pPr>
      <w:r>
        <w:t>3.1.3.1</w:t>
      </w:r>
      <w:r>
        <w:rPr>
          <w:rFonts w:asciiTheme="minorHAnsi" w:eastAsiaTheme="minorEastAsia" w:hAnsiTheme="minorHAnsi" w:cstheme="minorBidi"/>
          <w:szCs w:val="22"/>
        </w:rPr>
        <w:tab/>
      </w:r>
      <w:r>
        <w:t>Regeln der Schnittstellenentitäten</w:t>
      </w:r>
      <w:r>
        <w:tab/>
      </w:r>
      <w:r>
        <w:fldChar w:fldCharType="begin"/>
      </w:r>
      <w:r>
        <w:instrText xml:space="preserve"> PAGEREF _Toc44496060 \h </w:instrText>
      </w:r>
      <w:r>
        <w:fldChar w:fldCharType="separate"/>
      </w:r>
      <w:r>
        <w:t>3</w:t>
      </w:r>
      <w:r>
        <w:fldChar w:fldCharType="end"/>
      </w:r>
    </w:p>
    <w:p w14:paraId="7281118A" w14:textId="77777777" w:rsidR="00EA5E8E" w:rsidRDefault="00087D9B">
      <w:pPr>
        <w:pStyle w:val="Verzeichnis5"/>
        <w:tabs>
          <w:tab w:val="left" w:pos="3544"/>
        </w:tabs>
        <w:rPr>
          <w:rFonts w:asciiTheme="minorHAnsi" w:eastAsiaTheme="minorEastAsia" w:hAnsiTheme="minorHAnsi" w:cstheme="minorBidi"/>
          <w:szCs w:val="22"/>
        </w:rPr>
      </w:pPr>
      <w:r>
        <w:t>3.1.3.1.1</w:t>
      </w:r>
      <w:r>
        <w:rPr>
          <w:rFonts w:asciiTheme="minorHAnsi" w:eastAsiaTheme="minorEastAsia" w:hAnsiTheme="minorHAnsi" w:cstheme="minorBidi"/>
          <w:szCs w:val="22"/>
        </w:rPr>
        <w:tab/>
      </w:r>
      <w:r>
        <w:t>NSE_&lt;Bezeichnung der Schnittstellenentität&gt;</w:t>
      </w:r>
      <w:r>
        <w:tab/>
      </w:r>
      <w:r>
        <w:fldChar w:fldCharType="begin"/>
      </w:r>
      <w:r>
        <w:instrText xml:space="preserve"> PAGEREF _Toc44496061 \h </w:instrText>
      </w:r>
      <w:r>
        <w:fldChar w:fldCharType="separate"/>
      </w:r>
      <w:r>
        <w:t>3</w:t>
      </w:r>
      <w:r>
        <w:fldChar w:fldCharType="end"/>
      </w:r>
    </w:p>
    <w:p w14:paraId="5C8ADBEF" w14:textId="77777777" w:rsidR="00EA5E8E" w:rsidRDefault="00087D9B">
      <w:pPr>
        <w:pStyle w:val="Verzeichnis5"/>
        <w:tabs>
          <w:tab w:val="left" w:pos="3544"/>
        </w:tabs>
        <w:rPr>
          <w:rFonts w:asciiTheme="minorHAnsi" w:eastAsiaTheme="minorEastAsia" w:hAnsiTheme="minorHAnsi" w:cstheme="minorBidi"/>
          <w:szCs w:val="22"/>
        </w:rPr>
      </w:pPr>
      <w:r>
        <w:t>3.1.3.1.2</w:t>
      </w:r>
      <w:r>
        <w:rPr>
          <w:rFonts w:asciiTheme="minorHAnsi" w:eastAsiaTheme="minorEastAsia" w:hAnsiTheme="minorHAnsi" w:cstheme="minorBidi"/>
          <w:szCs w:val="22"/>
        </w:rPr>
        <w:tab/>
      </w:r>
      <w:r>
        <w:t>NSE_&lt;Bezeichnung der Schnittstellenentität&gt;</w:t>
      </w:r>
      <w:r>
        <w:tab/>
      </w:r>
      <w:r>
        <w:fldChar w:fldCharType="begin"/>
      </w:r>
      <w:r>
        <w:instrText xml:space="preserve"> PAGEREF _Toc44496062 \h </w:instrText>
      </w:r>
      <w:r>
        <w:fldChar w:fldCharType="separate"/>
      </w:r>
      <w:r>
        <w:t>3</w:t>
      </w:r>
      <w:r>
        <w:fldChar w:fldCharType="end"/>
      </w:r>
    </w:p>
    <w:p w14:paraId="562442F4" w14:textId="77777777" w:rsidR="00EA5E8E" w:rsidRDefault="00087D9B">
      <w:pPr>
        <w:pStyle w:val="Verzeichnis4"/>
        <w:tabs>
          <w:tab w:val="left" w:pos="2410"/>
        </w:tabs>
        <w:rPr>
          <w:rFonts w:asciiTheme="minorHAnsi" w:eastAsiaTheme="minorEastAsia" w:hAnsiTheme="minorHAnsi" w:cstheme="minorBidi"/>
          <w:szCs w:val="22"/>
        </w:rPr>
      </w:pPr>
      <w:r>
        <w:t>3.1.3.2</w:t>
      </w:r>
      <w:r>
        <w:rPr>
          <w:rFonts w:asciiTheme="minorHAnsi" w:eastAsiaTheme="minorEastAsia" w:hAnsiTheme="minorHAnsi" w:cstheme="minorBidi"/>
          <w:szCs w:val="22"/>
        </w:rPr>
        <w:tab/>
      </w:r>
      <w:r>
        <w:t>Regeln für Wertebereich der Schnittstellenentitätsattribute</w:t>
      </w:r>
      <w:r>
        <w:tab/>
      </w:r>
      <w:r>
        <w:fldChar w:fldCharType="begin"/>
      </w:r>
      <w:r>
        <w:instrText xml:space="preserve"> PAGEREF _Toc44496063 \h </w:instrText>
      </w:r>
      <w:r>
        <w:fldChar w:fldCharType="separate"/>
      </w:r>
      <w:r>
        <w:t>3</w:t>
      </w:r>
      <w:r>
        <w:fldChar w:fldCharType="end"/>
      </w:r>
    </w:p>
    <w:p w14:paraId="48297065" w14:textId="77777777" w:rsidR="00EA5E8E" w:rsidRDefault="00087D9B">
      <w:pPr>
        <w:pStyle w:val="Verzeichnis4"/>
        <w:tabs>
          <w:tab w:val="left" w:pos="2410"/>
        </w:tabs>
        <w:rPr>
          <w:rFonts w:asciiTheme="minorHAnsi" w:eastAsiaTheme="minorEastAsia" w:hAnsiTheme="minorHAnsi" w:cstheme="minorBidi"/>
          <w:szCs w:val="22"/>
        </w:rPr>
      </w:pPr>
      <w:r>
        <w:t>3.1.3.3</w:t>
      </w:r>
      <w:r>
        <w:rPr>
          <w:rFonts w:asciiTheme="minorHAnsi" w:eastAsiaTheme="minorEastAsia" w:hAnsiTheme="minorHAnsi" w:cstheme="minorBidi"/>
          <w:szCs w:val="22"/>
        </w:rPr>
        <w:tab/>
      </w:r>
      <w:r>
        <w:t>Regeln für Zusammensetzung einer Anfrage</w:t>
      </w:r>
      <w:r>
        <w:tab/>
      </w:r>
      <w:r>
        <w:fldChar w:fldCharType="begin"/>
      </w:r>
      <w:r>
        <w:instrText xml:space="preserve"> PAGEREF _Toc44496064 \h </w:instrText>
      </w:r>
      <w:r>
        <w:fldChar w:fldCharType="separate"/>
      </w:r>
      <w:r>
        <w:t>3</w:t>
      </w:r>
      <w:r>
        <w:fldChar w:fldCharType="end"/>
      </w:r>
    </w:p>
    <w:p w14:paraId="78C99FCA" w14:textId="77777777" w:rsidR="00EA5E8E" w:rsidRDefault="00087D9B">
      <w:pPr>
        <w:pStyle w:val="Verzeichnis4"/>
        <w:tabs>
          <w:tab w:val="left" w:pos="2410"/>
        </w:tabs>
        <w:rPr>
          <w:rFonts w:asciiTheme="minorHAnsi" w:eastAsiaTheme="minorEastAsia" w:hAnsiTheme="minorHAnsi" w:cstheme="minorBidi"/>
          <w:szCs w:val="22"/>
        </w:rPr>
      </w:pPr>
      <w:r>
        <w:t>3.1.3.4</w:t>
      </w:r>
      <w:r>
        <w:rPr>
          <w:rFonts w:asciiTheme="minorHAnsi" w:eastAsiaTheme="minorEastAsia" w:hAnsiTheme="minorHAnsi" w:cstheme="minorBidi"/>
          <w:szCs w:val="22"/>
        </w:rPr>
        <w:tab/>
      </w:r>
      <w:r>
        <w:t>Prüfung der Berechtigungen</w:t>
      </w:r>
      <w:r>
        <w:tab/>
      </w:r>
      <w:r>
        <w:fldChar w:fldCharType="begin"/>
      </w:r>
      <w:r>
        <w:instrText xml:space="preserve"> PAGEREF _Toc44496065 \h </w:instrText>
      </w:r>
      <w:r>
        <w:fldChar w:fldCharType="separate"/>
      </w:r>
      <w:r>
        <w:t>3</w:t>
      </w:r>
      <w:r>
        <w:fldChar w:fldCharType="end"/>
      </w:r>
    </w:p>
    <w:p w14:paraId="6A040510" w14:textId="77777777" w:rsidR="00EA5E8E" w:rsidRDefault="00087D9B">
      <w:pPr>
        <w:pStyle w:val="Verzeichnis2"/>
        <w:rPr>
          <w:rFonts w:asciiTheme="minorHAnsi" w:eastAsiaTheme="minorEastAsia" w:hAnsiTheme="minorHAnsi" w:cstheme="minorBidi"/>
          <w:szCs w:val="22"/>
        </w:rPr>
      </w:pPr>
      <w:r>
        <w:t>3.2</w:t>
      </w:r>
      <w:r>
        <w:rPr>
          <w:rFonts w:asciiTheme="minorHAnsi" w:eastAsiaTheme="minorEastAsia" w:hAnsiTheme="minorHAnsi" w:cstheme="minorBidi"/>
          <w:szCs w:val="22"/>
        </w:rPr>
        <w:tab/>
      </w:r>
      <w:r>
        <w:t>Angebotene Nachbarsystemschnittstelle NST_&lt;Bezeichnung der Schnittstelle&gt;</w:t>
      </w:r>
      <w:r>
        <w:tab/>
      </w:r>
      <w:r>
        <w:fldChar w:fldCharType="begin"/>
      </w:r>
      <w:r>
        <w:instrText xml:space="preserve"> PAGEREF _Toc44496066 \h </w:instrText>
      </w:r>
      <w:r>
        <w:fldChar w:fldCharType="separate"/>
      </w:r>
      <w:r>
        <w:t>3</w:t>
      </w:r>
      <w:r>
        <w:fldChar w:fldCharType="end"/>
      </w:r>
    </w:p>
    <w:p w14:paraId="37431A3E" w14:textId="77777777" w:rsidR="00EA5E8E" w:rsidRDefault="00087D9B">
      <w:pPr>
        <w:pStyle w:val="Verzeichnis2"/>
        <w:rPr>
          <w:rFonts w:asciiTheme="minorHAnsi" w:eastAsiaTheme="minorEastAsia" w:hAnsiTheme="minorHAnsi" w:cstheme="minorBidi"/>
          <w:szCs w:val="22"/>
        </w:rPr>
      </w:pPr>
      <w:r>
        <w:t>3.3</w:t>
      </w:r>
      <w:r>
        <w:rPr>
          <w:rFonts w:asciiTheme="minorHAnsi" w:eastAsiaTheme="minorEastAsia" w:hAnsiTheme="minorHAnsi" w:cstheme="minorBidi"/>
          <w:szCs w:val="22"/>
        </w:rPr>
        <w:tab/>
      </w:r>
      <w:r>
        <w:t>Datentypen</w:t>
      </w:r>
      <w:r>
        <w:tab/>
      </w:r>
      <w:r>
        <w:fldChar w:fldCharType="begin"/>
      </w:r>
      <w:r>
        <w:instrText xml:space="preserve"> PAGEREF _Toc44496067 \h </w:instrText>
      </w:r>
      <w:r>
        <w:fldChar w:fldCharType="separate"/>
      </w:r>
      <w:r>
        <w:t>3</w:t>
      </w:r>
      <w:r>
        <w:fldChar w:fldCharType="end"/>
      </w:r>
    </w:p>
    <w:p w14:paraId="245297CA" w14:textId="77777777" w:rsidR="00EA5E8E" w:rsidRDefault="00087D9B">
      <w:pPr>
        <w:pStyle w:val="Verzeichnis1"/>
        <w:rPr>
          <w:rFonts w:asciiTheme="minorHAnsi" w:eastAsiaTheme="minorEastAsia" w:hAnsiTheme="minorHAnsi" w:cstheme="minorBidi"/>
          <w:b w:val="0"/>
          <w:szCs w:val="22"/>
        </w:rPr>
      </w:pPr>
      <w:r>
        <w:t>4</w:t>
      </w:r>
      <w:r>
        <w:rPr>
          <w:rFonts w:asciiTheme="minorHAnsi" w:eastAsiaTheme="minorEastAsia" w:hAnsiTheme="minorHAnsi" w:cstheme="minorBidi"/>
          <w:b w:val="0"/>
          <w:szCs w:val="22"/>
        </w:rPr>
        <w:tab/>
      </w:r>
      <w:r>
        <w:t>Fehlerbehandlung</w:t>
      </w:r>
      <w:r>
        <w:tab/>
      </w:r>
      <w:r>
        <w:fldChar w:fldCharType="begin"/>
      </w:r>
      <w:r>
        <w:instrText xml:space="preserve"> PAGEREF _Toc44496068 \h </w:instrText>
      </w:r>
      <w:r>
        <w:fldChar w:fldCharType="separate"/>
      </w:r>
      <w:r>
        <w:t>3</w:t>
      </w:r>
      <w:r>
        <w:fldChar w:fldCharType="end"/>
      </w:r>
    </w:p>
    <w:p w14:paraId="0F95DD01" w14:textId="77777777" w:rsidR="00EA5E8E" w:rsidRDefault="00087D9B">
      <w:pPr>
        <w:pStyle w:val="Verzeichnis2"/>
        <w:rPr>
          <w:rFonts w:asciiTheme="minorHAnsi" w:eastAsiaTheme="minorEastAsia" w:hAnsiTheme="minorHAnsi" w:cstheme="minorBidi"/>
          <w:szCs w:val="22"/>
        </w:rPr>
      </w:pPr>
      <w:r>
        <w:t>4.1</w:t>
      </w:r>
      <w:r>
        <w:rPr>
          <w:rFonts w:asciiTheme="minorHAnsi" w:eastAsiaTheme="minorEastAsia" w:hAnsiTheme="minorHAnsi" w:cstheme="minorBidi"/>
          <w:szCs w:val="22"/>
        </w:rPr>
        <w:tab/>
      </w:r>
      <w:r>
        <w:t>Validierungsfehler</w:t>
      </w:r>
      <w:r>
        <w:tab/>
      </w:r>
      <w:r>
        <w:fldChar w:fldCharType="begin"/>
      </w:r>
      <w:r>
        <w:instrText xml:space="preserve"> PAGEREF _Toc44496069 \h </w:instrText>
      </w:r>
      <w:r>
        <w:fldChar w:fldCharType="separate"/>
      </w:r>
      <w:r>
        <w:t>3</w:t>
      </w:r>
      <w:r>
        <w:fldChar w:fldCharType="end"/>
      </w:r>
    </w:p>
    <w:p w14:paraId="034C20D2" w14:textId="77777777" w:rsidR="00EA5E8E" w:rsidRDefault="00087D9B">
      <w:pPr>
        <w:pStyle w:val="Verzeichnis2"/>
        <w:rPr>
          <w:rFonts w:asciiTheme="minorHAnsi" w:eastAsiaTheme="minorEastAsia" w:hAnsiTheme="minorHAnsi" w:cstheme="minorBidi"/>
          <w:szCs w:val="22"/>
        </w:rPr>
      </w:pPr>
      <w:r>
        <w:lastRenderedPageBreak/>
        <w:t>4.2</w:t>
      </w:r>
      <w:r>
        <w:rPr>
          <w:rFonts w:asciiTheme="minorHAnsi" w:eastAsiaTheme="minorEastAsia" w:hAnsiTheme="minorHAnsi" w:cstheme="minorBidi"/>
          <w:szCs w:val="22"/>
        </w:rPr>
        <w:tab/>
      </w:r>
      <w:r>
        <w:t>Verarbeitungsfehler</w:t>
      </w:r>
      <w:r>
        <w:tab/>
      </w:r>
      <w:r>
        <w:fldChar w:fldCharType="begin"/>
      </w:r>
      <w:r>
        <w:instrText xml:space="preserve"> PAGEREF _Toc44496070 \h </w:instrText>
      </w:r>
      <w:r>
        <w:fldChar w:fldCharType="separate"/>
      </w:r>
      <w:r>
        <w:t>3</w:t>
      </w:r>
      <w:r>
        <w:fldChar w:fldCharType="end"/>
      </w:r>
    </w:p>
    <w:p w14:paraId="1A93C746" w14:textId="77777777" w:rsidR="00EA5E8E" w:rsidRDefault="00087D9B">
      <w:pPr>
        <w:pStyle w:val="Verzeichnis2"/>
        <w:rPr>
          <w:rFonts w:asciiTheme="minorHAnsi" w:eastAsiaTheme="minorEastAsia" w:hAnsiTheme="minorHAnsi" w:cstheme="minorBidi"/>
          <w:szCs w:val="22"/>
        </w:rPr>
      </w:pPr>
      <w:r>
        <w:t>4.3</w:t>
      </w:r>
      <w:r>
        <w:rPr>
          <w:rFonts w:asciiTheme="minorHAnsi" w:eastAsiaTheme="minorEastAsia" w:hAnsiTheme="minorHAnsi" w:cstheme="minorBidi"/>
          <w:szCs w:val="22"/>
        </w:rPr>
        <w:tab/>
      </w:r>
      <w:r>
        <w:t>Aufbau der Fehlernachricht NSE_&lt;Bezeichnung der Schnittstellenentität&gt;</w:t>
      </w:r>
      <w:r>
        <w:tab/>
      </w:r>
      <w:r>
        <w:fldChar w:fldCharType="begin"/>
      </w:r>
      <w:r>
        <w:instrText xml:space="preserve"> PAGEREF _Toc44496071 \h </w:instrText>
      </w:r>
      <w:r>
        <w:fldChar w:fldCharType="separate"/>
      </w:r>
      <w:r>
        <w:t>3</w:t>
      </w:r>
      <w:r>
        <w:fldChar w:fldCharType="end"/>
      </w:r>
    </w:p>
    <w:p w14:paraId="325077A3" w14:textId="77777777" w:rsidR="00EA5E8E" w:rsidRDefault="00087D9B">
      <w:pPr>
        <w:pStyle w:val="Verzeichnis3"/>
        <w:tabs>
          <w:tab w:val="left" w:pos="1560"/>
        </w:tabs>
        <w:rPr>
          <w:rFonts w:asciiTheme="minorHAnsi" w:eastAsiaTheme="minorEastAsia" w:hAnsiTheme="minorHAnsi" w:cstheme="minorBidi"/>
          <w:szCs w:val="22"/>
        </w:rPr>
      </w:pPr>
      <w:r>
        <w:rPr>
          <w14:scene3d>
            <w14:camera w14:prst="orthographicFront"/>
            <w14:lightRig w14:rig="threePt" w14:dir="t">
              <w14:rot w14:lat="0" w14:lon="0" w14:rev="0"/>
            </w14:lightRig>
          </w14:scene3d>
        </w:rPr>
        <w:t>4.3.1</w:t>
      </w:r>
      <w:r>
        <w:rPr>
          <w:rFonts w:asciiTheme="minorHAnsi" w:eastAsiaTheme="minorEastAsia" w:hAnsiTheme="minorHAnsi" w:cstheme="minorBidi"/>
          <w:szCs w:val="22"/>
        </w:rPr>
        <w:tab/>
      </w:r>
      <w:r>
        <w:t>Schnittstellenentitätstyp NSE_Fehler</w:t>
      </w:r>
      <w:r>
        <w:tab/>
      </w:r>
      <w:r>
        <w:fldChar w:fldCharType="begin"/>
      </w:r>
      <w:r>
        <w:instrText xml:space="preserve"> PAGEREF _Toc44496072 \h </w:instrText>
      </w:r>
      <w:r>
        <w:fldChar w:fldCharType="separate"/>
      </w:r>
      <w:r>
        <w:t>3</w:t>
      </w:r>
      <w:r>
        <w:fldChar w:fldCharType="end"/>
      </w:r>
    </w:p>
    <w:p w14:paraId="540A8354" w14:textId="77777777" w:rsidR="00EA5E8E" w:rsidRDefault="00087D9B">
      <w:pPr>
        <w:pStyle w:val="Verzeichnis1"/>
        <w:rPr>
          <w:rFonts w:asciiTheme="minorHAnsi" w:eastAsiaTheme="minorEastAsia" w:hAnsiTheme="minorHAnsi" w:cstheme="minorBidi"/>
          <w:b w:val="0"/>
          <w:szCs w:val="22"/>
        </w:rPr>
      </w:pPr>
      <w:r>
        <w:t>5</w:t>
      </w:r>
      <w:r>
        <w:rPr>
          <w:rFonts w:asciiTheme="minorHAnsi" w:eastAsiaTheme="minorEastAsia" w:hAnsiTheme="minorHAnsi" w:cstheme="minorBidi"/>
          <w:b w:val="0"/>
          <w:szCs w:val="22"/>
        </w:rPr>
        <w:tab/>
      </w:r>
      <w:r>
        <w:t>Schnittstellenverhalten</w:t>
      </w:r>
      <w:r>
        <w:tab/>
      </w:r>
      <w:r>
        <w:fldChar w:fldCharType="begin"/>
      </w:r>
      <w:r>
        <w:instrText xml:space="preserve"> PAGEREF _Toc44496073 \h </w:instrText>
      </w:r>
      <w:r>
        <w:fldChar w:fldCharType="separate"/>
      </w:r>
      <w:r>
        <w:t>3</w:t>
      </w:r>
      <w:r>
        <w:fldChar w:fldCharType="end"/>
      </w:r>
    </w:p>
    <w:p w14:paraId="325D028F" w14:textId="77777777" w:rsidR="00EA5E8E" w:rsidRDefault="00087D9B">
      <w:pPr>
        <w:pStyle w:val="Verzeichnis2"/>
        <w:rPr>
          <w:rFonts w:asciiTheme="minorHAnsi" w:eastAsiaTheme="minorEastAsia" w:hAnsiTheme="minorHAnsi" w:cstheme="minorBidi"/>
          <w:szCs w:val="22"/>
        </w:rPr>
      </w:pPr>
      <w:r>
        <w:t>5.1</w:t>
      </w:r>
      <w:r>
        <w:rPr>
          <w:rFonts w:asciiTheme="minorHAnsi" w:eastAsiaTheme="minorEastAsia" w:hAnsiTheme="minorHAnsi" w:cstheme="minorBidi"/>
          <w:szCs w:val="22"/>
        </w:rPr>
        <w:tab/>
      </w:r>
      <w:r>
        <w:t>Performanz und Antwortzeitverhalten</w:t>
      </w:r>
      <w:r>
        <w:tab/>
      </w:r>
      <w:r>
        <w:fldChar w:fldCharType="begin"/>
      </w:r>
      <w:r>
        <w:instrText xml:space="preserve"> PAGEREF _Toc44496074 \h </w:instrText>
      </w:r>
      <w:r>
        <w:fldChar w:fldCharType="separate"/>
      </w:r>
      <w:r>
        <w:t>3</w:t>
      </w:r>
      <w:r>
        <w:fldChar w:fldCharType="end"/>
      </w:r>
    </w:p>
    <w:p w14:paraId="35380802" w14:textId="77777777" w:rsidR="00EA5E8E" w:rsidRDefault="00087D9B">
      <w:pPr>
        <w:pStyle w:val="Verzeichnis2"/>
        <w:rPr>
          <w:rFonts w:asciiTheme="minorHAnsi" w:eastAsiaTheme="minorEastAsia" w:hAnsiTheme="minorHAnsi" w:cstheme="minorBidi"/>
          <w:szCs w:val="22"/>
        </w:rPr>
      </w:pPr>
      <w:r>
        <w:t>5.2</w:t>
      </w:r>
      <w:r>
        <w:rPr>
          <w:rFonts w:asciiTheme="minorHAnsi" w:eastAsiaTheme="minorEastAsia" w:hAnsiTheme="minorHAnsi" w:cstheme="minorBidi"/>
          <w:szCs w:val="22"/>
        </w:rPr>
        <w:tab/>
      </w:r>
      <w:r>
        <w:t>Lastverhalten und Mengengerüst</w:t>
      </w:r>
      <w:r>
        <w:tab/>
      </w:r>
      <w:r>
        <w:fldChar w:fldCharType="begin"/>
      </w:r>
      <w:r>
        <w:instrText xml:space="preserve"> PAGEREF _Toc44496075 \h </w:instrText>
      </w:r>
      <w:r>
        <w:fldChar w:fldCharType="separate"/>
      </w:r>
      <w:r>
        <w:t>3</w:t>
      </w:r>
      <w:r>
        <w:fldChar w:fldCharType="end"/>
      </w:r>
    </w:p>
    <w:p w14:paraId="41980952" w14:textId="77777777" w:rsidR="00EA5E8E" w:rsidRDefault="00087D9B">
      <w:pPr>
        <w:pStyle w:val="Verzeichnis2"/>
        <w:rPr>
          <w:rFonts w:asciiTheme="minorHAnsi" w:eastAsiaTheme="minorEastAsia" w:hAnsiTheme="minorHAnsi" w:cstheme="minorBidi"/>
          <w:szCs w:val="22"/>
        </w:rPr>
      </w:pPr>
      <w:r>
        <w:t>5.3</w:t>
      </w:r>
      <w:r>
        <w:rPr>
          <w:rFonts w:asciiTheme="minorHAnsi" w:eastAsiaTheme="minorEastAsia" w:hAnsiTheme="minorHAnsi" w:cstheme="minorBidi"/>
          <w:szCs w:val="22"/>
        </w:rPr>
        <w:tab/>
      </w:r>
      <w:r>
        <w:t>Verfügbarkeit</w:t>
      </w:r>
      <w:r>
        <w:tab/>
      </w:r>
      <w:r>
        <w:fldChar w:fldCharType="begin"/>
      </w:r>
      <w:r>
        <w:instrText xml:space="preserve"> PAGEREF _Toc44496076 \h </w:instrText>
      </w:r>
      <w:r>
        <w:fldChar w:fldCharType="separate"/>
      </w:r>
      <w:r>
        <w:t>3</w:t>
      </w:r>
      <w:r>
        <w:fldChar w:fldCharType="end"/>
      </w:r>
    </w:p>
    <w:p w14:paraId="00AA6B68" w14:textId="77777777" w:rsidR="00EA5E8E" w:rsidRDefault="00087D9B">
      <w:pPr>
        <w:pStyle w:val="Verzeichnis1"/>
        <w:rPr>
          <w:rFonts w:asciiTheme="minorHAnsi" w:eastAsiaTheme="minorEastAsia" w:hAnsiTheme="minorHAnsi" w:cstheme="minorBidi"/>
          <w:b w:val="0"/>
          <w:szCs w:val="22"/>
        </w:rPr>
      </w:pPr>
      <w:r>
        <w:t>6</w:t>
      </w:r>
      <w:r>
        <w:rPr>
          <w:rFonts w:asciiTheme="minorHAnsi" w:eastAsiaTheme="minorEastAsia" w:hAnsiTheme="minorHAnsi" w:cstheme="minorBidi"/>
          <w:b w:val="0"/>
          <w:szCs w:val="22"/>
        </w:rPr>
        <w:tab/>
      </w:r>
      <w:r>
        <w:t>Offene Punkte</w:t>
      </w:r>
      <w:r>
        <w:tab/>
      </w:r>
      <w:r>
        <w:fldChar w:fldCharType="begin"/>
      </w:r>
      <w:r>
        <w:instrText xml:space="preserve"> PAGEREF _Toc44496077 \h </w:instrText>
      </w:r>
      <w:r>
        <w:fldChar w:fldCharType="separate"/>
      </w:r>
      <w:r>
        <w:t>3</w:t>
      </w:r>
      <w:r>
        <w:fldChar w:fldCharType="end"/>
      </w:r>
    </w:p>
    <w:p w14:paraId="24E71561" w14:textId="77777777" w:rsidR="00EA5E8E" w:rsidRDefault="00087D9B">
      <w:pPr>
        <w:pStyle w:val="Verzeichnis1"/>
        <w:rPr>
          <w:rFonts w:asciiTheme="minorHAnsi" w:eastAsiaTheme="minorEastAsia" w:hAnsiTheme="minorHAnsi" w:cstheme="minorBidi"/>
          <w:b w:val="0"/>
          <w:szCs w:val="22"/>
        </w:rPr>
      </w:pPr>
      <w:r>
        <w:t>7</w:t>
      </w:r>
      <w:r>
        <w:rPr>
          <w:rFonts w:asciiTheme="minorHAnsi" w:eastAsiaTheme="minorEastAsia" w:hAnsiTheme="minorHAnsi" w:cstheme="minorBidi"/>
          <w:b w:val="0"/>
          <w:szCs w:val="22"/>
        </w:rPr>
        <w:tab/>
      </w:r>
      <w:r>
        <w:t>Anhang</w:t>
      </w:r>
      <w:r>
        <w:tab/>
      </w:r>
      <w:r>
        <w:fldChar w:fldCharType="begin"/>
      </w:r>
      <w:r>
        <w:instrText xml:space="preserve"> PAGEREF _Toc44496078 \h </w:instrText>
      </w:r>
      <w:r>
        <w:fldChar w:fldCharType="separate"/>
      </w:r>
      <w:r>
        <w:t>3</w:t>
      </w:r>
      <w:r>
        <w:fldChar w:fldCharType="end"/>
      </w:r>
    </w:p>
    <w:p w14:paraId="502BDE3D" w14:textId="77777777" w:rsidR="00EA5E8E" w:rsidRDefault="00087D9B">
      <w:pPr>
        <w:pStyle w:val="Verzeichnis2"/>
        <w:rPr>
          <w:rFonts w:asciiTheme="minorHAnsi" w:eastAsiaTheme="minorEastAsia" w:hAnsiTheme="minorHAnsi" w:cstheme="minorBidi"/>
          <w:szCs w:val="22"/>
        </w:rPr>
      </w:pPr>
      <w:r>
        <w:t>7.1</w:t>
      </w:r>
      <w:r>
        <w:rPr>
          <w:rFonts w:asciiTheme="minorHAnsi" w:eastAsiaTheme="minorEastAsia" w:hAnsiTheme="minorHAnsi" w:cstheme="minorBidi"/>
          <w:szCs w:val="22"/>
        </w:rPr>
        <w:tab/>
      </w:r>
      <w:r>
        <w:t>Glossar</w:t>
      </w:r>
      <w:r>
        <w:tab/>
      </w:r>
      <w:r>
        <w:fldChar w:fldCharType="begin"/>
      </w:r>
      <w:r>
        <w:instrText xml:space="preserve"> PAGEREF _Toc44496079 \h </w:instrText>
      </w:r>
      <w:r>
        <w:fldChar w:fldCharType="separate"/>
      </w:r>
      <w:r>
        <w:t>3</w:t>
      </w:r>
      <w:r>
        <w:fldChar w:fldCharType="end"/>
      </w:r>
    </w:p>
    <w:p w14:paraId="3DF9B1C0" w14:textId="77777777" w:rsidR="00EA5E8E" w:rsidRDefault="00087D9B">
      <w:pPr>
        <w:pStyle w:val="Verzeichnis2"/>
        <w:rPr>
          <w:rFonts w:asciiTheme="minorHAnsi" w:eastAsiaTheme="minorEastAsia" w:hAnsiTheme="minorHAnsi" w:cstheme="minorBidi"/>
          <w:szCs w:val="22"/>
        </w:rPr>
      </w:pPr>
      <w:r>
        <w:t>7.2</w:t>
      </w:r>
      <w:r>
        <w:rPr>
          <w:rFonts w:asciiTheme="minorHAnsi" w:eastAsiaTheme="minorEastAsia" w:hAnsiTheme="minorHAnsi" w:cstheme="minorBidi"/>
          <w:szCs w:val="22"/>
        </w:rPr>
        <w:tab/>
      </w:r>
      <w:r>
        <w:t>Fehlercodes und Fehlertexte</w:t>
      </w:r>
      <w:r>
        <w:tab/>
      </w:r>
      <w:r>
        <w:fldChar w:fldCharType="begin"/>
      </w:r>
      <w:r>
        <w:instrText xml:space="preserve"> PAGEREF _Toc44496080 \h </w:instrText>
      </w:r>
      <w:r>
        <w:fldChar w:fldCharType="separate"/>
      </w:r>
      <w:r>
        <w:t>3</w:t>
      </w:r>
      <w:r>
        <w:fldChar w:fldCharType="end"/>
      </w:r>
    </w:p>
    <w:p w14:paraId="2F24DDFB" w14:textId="77777777" w:rsidR="00EA5E8E" w:rsidRDefault="00087D9B">
      <w:pPr>
        <w:pStyle w:val="Verzeichnis2"/>
        <w:rPr>
          <w:rFonts w:asciiTheme="minorHAnsi" w:eastAsiaTheme="minorEastAsia" w:hAnsiTheme="minorHAnsi" w:cstheme="minorBidi"/>
          <w:szCs w:val="22"/>
        </w:rPr>
      </w:pPr>
      <w:r>
        <w:t>7.3</w:t>
      </w:r>
      <w:r>
        <w:rPr>
          <w:rFonts w:asciiTheme="minorHAnsi" w:eastAsiaTheme="minorEastAsia" w:hAnsiTheme="minorHAnsi" w:cstheme="minorBidi"/>
          <w:szCs w:val="22"/>
        </w:rPr>
        <w:tab/>
      </w:r>
      <w:r>
        <w:t>Weiterführende Dokumente</w:t>
      </w:r>
      <w:r>
        <w:tab/>
      </w:r>
      <w:r>
        <w:fldChar w:fldCharType="begin"/>
      </w:r>
      <w:r>
        <w:instrText xml:space="preserve"> PAGEREF _Toc44496081 \h </w:instrText>
      </w:r>
      <w:r>
        <w:fldChar w:fldCharType="separate"/>
      </w:r>
      <w:r>
        <w:t>3</w:t>
      </w:r>
      <w:r>
        <w:fldChar w:fldCharType="end"/>
      </w:r>
    </w:p>
    <w:p w14:paraId="3464A7BF" w14:textId="77777777" w:rsidR="00EA5E8E" w:rsidRDefault="00087D9B">
      <w:pPr>
        <w:pStyle w:val="Verzeichnis2"/>
        <w:rPr>
          <w:rFonts w:asciiTheme="minorHAnsi" w:eastAsiaTheme="minorEastAsia" w:hAnsiTheme="minorHAnsi" w:cstheme="minorBidi"/>
          <w:szCs w:val="22"/>
        </w:rPr>
      </w:pPr>
      <w:r>
        <w:t>7.4</w:t>
      </w:r>
      <w:r>
        <w:rPr>
          <w:rFonts w:asciiTheme="minorHAnsi" w:eastAsiaTheme="minorEastAsia" w:hAnsiTheme="minorHAnsi" w:cstheme="minorBidi"/>
          <w:szCs w:val="22"/>
        </w:rPr>
        <w:tab/>
      </w:r>
      <w:r>
        <w:t>Abbildungsverzeichnis</w:t>
      </w:r>
      <w:r>
        <w:tab/>
      </w:r>
      <w:r>
        <w:fldChar w:fldCharType="begin"/>
      </w:r>
      <w:r>
        <w:instrText xml:space="preserve"> PAGEREF _Toc44496082 \h </w:instrText>
      </w:r>
      <w:r>
        <w:fldChar w:fldCharType="separate"/>
      </w:r>
      <w:r>
        <w:t>3</w:t>
      </w:r>
      <w:r>
        <w:fldChar w:fldCharType="end"/>
      </w:r>
    </w:p>
    <w:p w14:paraId="148421C2" w14:textId="77777777" w:rsidR="00EA5E8E" w:rsidRDefault="00087D9B">
      <w:pPr>
        <w:pStyle w:val="Verzeichnis2"/>
        <w:rPr>
          <w:rFonts w:asciiTheme="minorHAnsi" w:eastAsiaTheme="minorEastAsia" w:hAnsiTheme="minorHAnsi" w:cstheme="minorBidi"/>
          <w:szCs w:val="22"/>
        </w:rPr>
      </w:pPr>
      <w:r>
        <w:t>7.5</w:t>
      </w:r>
      <w:r>
        <w:rPr>
          <w:rFonts w:asciiTheme="minorHAnsi" w:eastAsiaTheme="minorEastAsia" w:hAnsiTheme="minorHAnsi" w:cstheme="minorBidi"/>
          <w:szCs w:val="22"/>
        </w:rPr>
        <w:tab/>
      </w:r>
      <w:r>
        <w:t>Tabellenverzeichnis</w:t>
      </w:r>
      <w:r>
        <w:tab/>
      </w:r>
      <w:r>
        <w:fldChar w:fldCharType="begin"/>
      </w:r>
      <w:r>
        <w:instrText xml:space="preserve"> PAGEREF _Toc44496083 \h </w:instrText>
      </w:r>
      <w:r>
        <w:fldChar w:fldCharType="separate"/>
      </w:r>
      <w:r>
        <w:t>3</w:t>
      </w:r>
      <w:r>
        <w:fldChar w:fldCharType="end"/>
      </w:r>
    </w:p>
    <w:p w14:paraId="2C0FBB03" w14:textId="77777777" w:rsidR="00EA5E8E" w:rsidRDefault="00087D9B">
      <w:pPr>
        <w:outlineLvl w:val="0"/>
        <w:rPr>
          <w:u w:val="single"/>
        </w:rPr>
      </w:pPr>
      <w:r>
        <w:rPr>
          <w:b/>
        </w:rPr>
        <w:fldChar w:fldCharType="end"/>
      </w:r>
      <w:r>
        <w:rPr>
          <w:u w:val="single"/>
        </w:rPr>
        <w:br w:type="page"/>
      </w:r>
      <w:r>
        <w:rPr>
          <w:u w:val="single"/>
        </w:rPr>
        <w:lastRenderedPageBreak/>
        <w:t>Allgemeine Hinweise zur Dokumentvorlage</w:t>
      </w:r>
    </w:p>
    <w:p w14:paraId="72862A05" w14:textId="77777777" w:rsidR="00EA5E8E" w:rsidRDefault="00087D9B">
      <w:pPr>
        <w:rPr>
          <w:i/>
        </w:rPr>
      </w:pPr>
      <w:r>
        <w:rPr>
          <w:i/>
        </w:rPr>
        <w:t>Diese Dokumentvorlage enthält die Gliederung für eine V-Modell-konforme Schnittstellendokumentation eines Softwaresystems (Software-Entwicklungsprojekt) mitsamt Ausfüllhinweisen und Beispielen in den jeweiligen Kapiteln. Die Hinweise und Beispiele (auch dieser Abschnitt) sind in der Schnittstellendokumentation später zu entfernen. Sie dienen nur als Hilfestellung für die Erstellung des Dokuments.</w:t>
      </w:r>
    </w:p>
    <w:p w14:paraId="2006EA0B" w14:textId="77777777" w:rsidR="00EA5E8E" w:rsidRDefault="00087D9B">
      <w:pPr>
        <w:rPr>
          <w:i/>
        </w:rPr>
      </w:pPr>
      <w:r>
        <w:rPr>
          <w:i/>
        </w:rPr>
        <w:t>Das Dokument enthält eine fachliche Beschreibung der angebotenen Nachbarsystemschnittstellen und richtet sich somit an Fachanwender, Softwareentwickler und Softwarearchitekten, die die beschriebenen Schnittstellen nutzen möchten. Dieses Dokument enthält keine Dokumentation der technischen Details der Nachbarsystemschnittstellen, wie z.B. Schnittstellentechnologie, Aufrufpfade oder Implementierungshinweise.</w:t>
      </w:r>
    </w:p>
    <w:p w14:paraId="444D74F3" w14:textId="77777777" w:rsidR="00EA5E8E" w:rsidRDefault="00087D9B">
      <w:pPr>
        <w:rPr>
          <w:i/>
        </w:rPr>
      </w:pPr>
      <w:r>
        <w:rPr>
          <w:i/>
        </w:rPr>
        <w:t>Bei Änderungen des Softwaresystems, die die Schnittstellen betreffen, ist dieses Dokument anzupassen und auf die Änderungen in der Historie hinzuweisen.</w:t>
      </w:r>
    </w:p>
    <w:p w14:paraId="6A8C56A8" w14:textId="77777777" w:rsidR="00EA5E8E" w:rsidRDefault="00087D9B">
      <w:pPr>
        <w:rPr>
          <w:i/>
        </w:rPr>
      </w:pPr>
      <w:r>
        <w:rPr>
          <w:i/>
        </w:rPr>
        <w:t xml:space="preserve">Dieses Dokument orientiert sich am Aufbau der V-Modell XT Vorlage „Externes-SW-Modul-Spezifikation“, da die Nachbarsystemschnittstelle ein externes Software-Modul darstellt. Da es sich bei diesem Dokument um eine rein fachliche Dokumentation und keine Spezifikation handelt, wird der Umfang und die Gliederung der Vorlage angepasst. Zudem ist die Sichtweise eine andere. In der Spezifikation werden Anforderungen an etwas Neues gestellt, in der Dokumentation wird etwas bereits Umgesetztes beschrieben. Das Mapping der Gliederung mit der Dokumentvorlage des V-Modells XT zeigt die nachfolgende Abbildung. </w:t>
      </w:r>
    </w:p>
    <w:p w14:paraId="24E556B5" w14:textId="77777777" w:rsidR="00EA5E8E" w:rsidRDefault="00EA5E8E">
      <w:pPr>
        <w:rPr>
          <w:i/>
        </w:rPr>
      </w:pPr>
    </w:p>
    <w:p w14:paraId="0D3C11E8" w14:textId="77777777" w:rsidR="00EA5E8E" w:rsidRDefault="00087D9B">
      <w:pPr>
        <w:jc w:val="center"/>
        <w:rPr>
          <w:i/>
        </w:rPr>
      </w:pPr>
      <w:r>
        <w:rPr>
          <w:noProof/>
        </w:rPr>
        <w:drawing>
          <wp:inline distT="0" distB="0" distL="0" distR="0" wp14:anchorId="6868013B" wp14:editId="79043383">
            <wp:extent cx="3938954" cy="1865963"/>
            <wp:effectExtent l="0" t="0" r="4445" b="127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50342" cy="1871358"/>
                    </a:xfrm>
                    <a:prstGeom prst="rect">
                      <a:avLst/>
                    </a:prstGeom>
                    <a:noFill/>
                    <a:ln>
                      <a:noFill/>
                    </a:ln>
                  </pic:spPr>
                </pic:pic>
              </a:graphicData>
            </a:graphic>
          </wp:inline>
        </w:drawing>
      </w:r>
    </w:p>
    <w:p w14:paraId="5487B4F1" w14:textId="77777777" w:rsidR="00EA5E8E" w:rsidRDefault="00087D9B">
      <w:pPr>
        <w:pStyle w:val="Beschriftung"/>
      </w:pPr>
      <w:bookmarkStart w:id="5" w:name="_Ref143405221"/>
      <w:bookmarkStart w:id="6" w:name="_Toc44498119"/>
      <w:r>
        <w:t xml:space="preserve">Abbildung </w:t>
      </w:r>
      <w:fldSimple w:instr=" SEQ Abbildung \* ARABIC ">
        <w:r w:rsidR="005C1395">
          <w:rPr>
            <w:noProof/>
          </w:rPr>
          <w:t>1</w:t>
        </w:r>
      </w:fldSimple>
      <w:bookmarkEnd w:id="5"/>
      <w:r>
        <w:t>: Abbildung der Spezifikationsmethodik auf das V-Modell XT</w:t>
      </w:r>
      <w:bookmarkEnd w:id="6"/>
    </w:p>
    <w:p w14:paraId="75355C36" w14:textId="77777777" w:rsidR="00EA5E8E" w:rsidRDefault="00087D9B">
      <w:pPr>
        <w:jc w:val="left"/>
        <w:rPr>
          <w:i/>
        </w:rPr>
      </w:pPr>
      <w:r>
        <w:rPr>
          <w:i/>
        </w:rPr>
        <w:t>Für die Bezeichnung von Elementen der Schnittstellendokumentation wird folgende Konvention verwendet, um den Typ des Elements kenntlich zu machen:</w:t>
      </w:r>
    </w:p>
    <w:p w14:paraId="1B1F7B94" w14:textId="77777777" w:rsidR="00EA5E8E" w:rsidRDefault="00087D9B">
      <w:pPr>
        <w:outlineLvl w:val="0"/>
        <w:rPr>
          <w:i/>
        </w:rPr>
      </w:pPr>
      <w:r>
        <w:rPr>
          <w:i/>
        </w:rPr>
        <w:t>&lt;Elementtypkürzel&gt;_&lt;Name_des_Elements&gt;</w:t>
      </w:r>
    </w:p>
    <w:p w14:paraId="21D4AF44" w14:textId="77777777" w:rsidR="00EA5E8E" w:rsidRDefault="00087D9B">
      <w:pPr>
        <w:jc w:val="left"/>
        <w:rPr>
          <w:i/>
        </w:rPr>
      </w:pPr>
      <w:r>
        <w:rPr>
          <w:i/>
        </w:rPr>
        <w:t>Der Typ des Elements wird in gekürzter Form dem Elementnamen vorangestellt. Der Elementname wird mit Unterstrichen statt mit Leerzeichen notiert (z.B. NSE_Meldung_Person).</w:t>
      </w:r>
      <w:bookmarkStart w:id="7" w:name="_Ref142972234"/>
      <w:r>
        <w:rPr>
          <w:i/>
        </w:rPr>
        <w:t xml:space="preserve"> Durch diese Schreibweise wird die spätere Durchsuchbarkeit und eindeutige Identifikation der Elemente gewährleistet</w:t>
      </w:r>
      <w:bookmarkEnd w:id="7"/>
      <w:r>
        <w:rPr>
          <w:i/>
        </w:rPr>
        <w:t>.</w:t>
      </w:r>
    </w:p>
    <w:p w14:paraId="775476A7" w14:textId="77777777" w:rsidR="00EA5E8E" w:rsidRDefault="00087D9B">
      <w:pPr>
        <w:jc w:val="left"/>
        <w:rPr>
          <w:i/>
        </w:rPr>
      </w:pPr>
      <w:r>
        <w:rPr>
          <w:i/>
        </w:rPr>
        <w:lastRenderedPageBreak/>
        <w:t>Jedes Element wird im Dokument in einem Kapitel mit einer Überschrift im folgenden Format notiert:</w:t>
      </w:r>
    </w:p>
    <w:p w14:paraId="7E58D249" w14:textId="77777777" w:rsidR="00EA5E8E" w:rsidRDefault="00087D9B">
      <w:pPr>
        <w:jc w:val="left"/>
        <w:rPr>
          <w:i/>
        </w:rPr>
      </w:pPr>
      <w:r>
        <w:rPr>
          <w:i/>
        </w:rPr>
        <w:t>&lt;Elementtyp&gt; &lt;Elementtypkürzel&gt;_&lt;Name_des_Elements&gt;</w:t>
      </w:r>
    </w:p>
    <w:p w14:paraId="308830D5" w14:textId="77777777" w:rsidR="00EA5E8E" w:rsidRDefault="00087D9B">
      <w:pPr>
        <w:jc w:val="left"/>
        <w:rPr>
          <w:i/>
        </w:rPr>
      </w:pPr>
      <w:r>
        <w:rPr>
          <w:i/>
        </w:rPr>
        <w:t>Zum Beispiel „Angebotene Nachbarsystemschnittstelle NST_Daten_lesen“.</w:t>
      </w:r>
    </w:p>
    <w:p w14:paraId="73C62E06" w14:textId="77777777" w:rsidR="00EA5E8E" w:rsidRDefault="00087D9B">
      <w:pPr>
        <w:jc w:val="left"/>
        <w:rPr>
          <w:i/>
        </w:rPr>
      </w:pPr>
      <w:r>
        <w:rPr>
          <w:i/>
        </w:rPr>
        <w:t>Die Gliederung der Überschriften soll dem Muster aus diesem Dokument entsprechen. Die Inhalte der jeweiligen Kapitel werden nachfolgend beschrieben.</w:t>
      </w:r>
    </w:p>
    <w:p w14:paraId="14E0836F" w14:textId="77777777" w:rsidR="00EA5E8E" w:rsidRDefault="00EA5E8E">
      <w:pPr>
        <w:jc w:val="left"/>
        <w:rPr>
          <w:i/>
        </w:rPr>
      </w:pPr>
    </w:p>
    <w:p w14:paraId="041EF87E" w14:textId="77777777" w:rsidR="00EA5E8E" w:rsidRDefault="00087D9B">
      <w:pPr>
        <w:pStyle w:val="EA-Beschreibung"/>
      </w:pPr>
      <w:r>
        <w:t>Für die Erstellung der UML- Diagramme, die in diesem Dokument als Beispiele aufgeführt sind, wurde das Werkzeug „Enterprise Architect“ der Firma SparxSystems verwendet. Abschnitte in dieser Darstellung erklären, wie das jeweils davor abgebildete Diagramm im Enterprise Architect zu erstellen ist.</w:t>
      </w:r>
    </w:p>
    <w:p w14:paraId="332FB1F9" w14:textId="77777777" w:rsidR="00EA5E8E" w:rsidRDefault="00087D9B">
      <w:pPr>
        <w:pStyle w:val="EA-Beschreibung"/>
        <w:rPr>
          <w:b/>
        </w:rPr>
      </w:pPr>
      <w:r>
        <w:rPr>
          <w:b/>
        </w:rPr>
        <w:t>Anstelle des Enterprise Architect kann auch jedes andere Modellierungswerkzeug eingesetzt werden, das den Sprachumfang von UML in hinreichender Breite abdeckt.</w:t>
      </w:r>
    </w:p>
    <w:p w14:paraId="47CB59C6" w14:textId="77777777" w:rsidR="00EA5E8E" w:rsidRDefault="00EA5E8E">
      <w:pPr>
        <w:jc w:val="left"/>
        <w:rPr>
          <w:i/>
        </w:rPr>
      </w:pPr>
    </w:p>
    <w:p w14:paraId="5F3FE33C" w14:textId="77777777" w:rsidR="00EA5E8E" w:rsidRDefault="00EA5E8E">
      <w:pPr>
        <w:jc w:val="left"/>
        <w:rPr>
          <w:i/>
        </w:rPr>
      </w:pPr>
    </w:p>
    <w:p w14:paraId="30FD5AA0" w14:textId="77777777" w:rsidR="00EA5E8E" w:rsidRDefault="00EA5E8E">
      <w:pPr>
        <w:jc w:val="left"/>
        <w:rPr>
          <w:i/>
        </w:rPr>
        <w:sectPr w:rsidR="00EA5E8E">
          <w:footerReference w:type="default" r:id="rId25"/>
          <w:footerReference w:type="first" r:id="rId26"/>
          <w:pgSz w:w="11907" w:h="16840" w:code="9"/>
          <w:pgMar w:top="2778" w:right="1304" w:bottom="907" w:left="1191" w:header="1446" w:footer="454" w:gutter="0"/>
          <w:cols w:space="720"/>
          <w:docGrid w:linePitch="326"/>
        </w:sectPr>
      </w:pPr>
    </w:p>
    <w:p w14:paraId="028A8033" w14:textId="77777777" w:rsidR="00EA5E8E" w:rsidRDefault="00087D9B">
      <w:pPr>
        <w:pStyle w:val="berschrift1"/>
      </w:pPr>
      <w:bookmarkStart w:id="8" w:name="_Ref144882476"/>
      <w:bookmarkStart w:id="9" w:name="_Toc44496041"/>
      <w:r>
        <w:lastRenderedPageBreak/>
        <w:t>Allgemeines</w:t>
      </w:r>
      <w:bookmarkEnd w:id="8"/>
      <w:bookmarkEnd w:id="9"/>
    </w:p>
    <w:p w14:paraId="1664D05D" w14:textId="77777777" w:rsidR="00EA5E8E" w:rsidRDefault="00087D9B">
      <w:pPr>
        <w:pStyle w:val="berschrift2"/>
      </w:pPr>
      <w:bookmarkStart w:id="10" w:name="_Toc44496042"/>
      <w:r>
        <w:t>Zusammenfassung (Management-Summary)</w:t>
      </w:r>
      <w:bookmarkEnd w:id="10"/>
    </w:p>
    <w:p w14:paraId="349A3D3B" w14:textId="77777777" w:rsidR="00EA5E8E" w:rsidRDefault="00087D9B">
      <w:pPr>
        <w:rPr>
          <w:i/>
          <w:iCs/>
        </w:rPr>
      </w:pPr>
      <w:r>
        <w:rPr>
          <w:i/>
          <w:iCs/>
        </w:rPr>
        <w:t>Unter diesem Kapitel soll eine Zusammenfassung des Dokuments auf wenigen Seiten erfolgen.</w:t>
      </w:r>
    </w:p>
    <w:p w14:paraId="1C2BC8D1" w14:textId="77777777" w:rsidR="00EA5E8E" w:rsidRDefault="00087D9B">
      <w:pPr>
        <w:rPr>
          <w:i/>
          <w:iCs/>
        </w:rPr>
      </w:pPr>
      <w:r>
        <w:rPr>
          <w:i/>
          <w:iCs/>
          <w:u w:val="single"/>
        </w:rPr>
        <w:t>Beispiel:</w:t>
      </w:r>
      <w:r>
        <w:rPr>
          <w:i/>
          <w:iCs/>
        </w:rPr>
        <w:t xml:space="preserve"> Dieses Dokument enthält Ausfüllhinweise für die Erarbeitung von Schnittstellendokumentationen nach dem V-Modell XT in einer für den Kunden angepassten Fassung. Es handelt sich um Empfehlungen, die im Einzelfall in Absprache mit dem Kunden abgewandelt werden können. Abweichungen, insbesondere in der Dokumentstruktur sind jedoch in Kapitel </w:t>
      </w:r>
      <w:r>
        <w:rPr>
          <w:i/>
          <w:iCs/>
        </w:rPr>
        <w:fldChar w:fldCharType="begin"/>
      </w:r>
      <w:r>
        <w:rPr>
          <w:i/>
          <w:iCs/>
        </w:rPr>
        <w:instrText xml:space="preserve"> REF _Ref142995201 \r \h  \* MERGEFORMAT </w:instrText>
      </w:r>
      <w:r>
        <w:rPr>
          <w:i/>
          <w:iCs/>
        </w:rPr>
      </w:r>
      <w:r>
        <w:rPr>
          <w:i/>
          <w:iCs/>
        </w:rPr>
        <w:fldChar w:fldCharType="separate"/>
      </w:r>
      <w:r w:rsidR="005C1395">
        <w:rPr>
          <w:i/>
          <w:iCs/>
        </w:rPr>
        <w:t>1.2</w:t>
      </w:r>
      <w:r>
        <w:rPr>
          <w:i/>
          <w:iCs/>
        </w:rPr>
        <w:fldChar w:fldCharType="end"/>
      </w:r>
      <w:r>
        <w:rPr>
          <w:i/>
          <w:iCs/>
        </w:rPr>
        <w:t xml:space="preserve"> anzugeben und mit einer Begründung zu versehen.</w:t>
      </w:r>
    </w:p>
    <w:p w14:paraId="56C3BF3C" w14:textId="77777777" w:rsidR="00EA5E8E" w:rsidRDefault="00087D9B">
      <w:pPr>
        <w:pStyle w:val="berschrift2"/>
      </w:pPr>
      <w:bookmarkStart w:id="11" w:name="_Ref142995201"/>
      <w:bookmarkStart w:id="12" w:name="_Toc44496043"/>
      <w:r>
        <w:t>Leseanleitung</w:t>
      </w:r>
      <w:bookmarkEnd w:id="11"/>
      <w:bookmarkEnd w:id="12"/>
    </w:p>
    <w:p w14:paraId="2E8C3B50" w14:textId="77777777" w:rsidR="00EA5E8E" w:rsidRDefault="00087D9B">
      <w:pPr>
        <w:rPr>
          <w:i/>
          <w:iCs/>
        </w:rPr>
      </w:pPr>
      <w:r>
        <w:rPr>
          <w:i/>
          <w:iCs/>
        </w:rPr>
        <w:t>Die Leseanleitung enthält Hilfen für den Leserkreis. Inhalte sind zum Beispiel</w:t>
      </w:r>
    </w:p>
    <w:p w14:paraId="54CC2FB9" w14:textId="77777777" w:rsidR="00EA5E8E" w:rsidRDefault="00087D9B">
      <w:pPr>
        <w:numPr>
          <w:ilvl w:val="0"/>
          <w:numId w:val="12"/>
        </w:numPr>
        <w:jc w:val="left"/>
        <w:rPr>
          <w:i/>
          <w:iCs/>
        </w:rPr>
      </w:pPr>
      <w:r>
        <w:rPr>
          <w:i/>
          <w:iCs/>
        </w:rPr>
        <w:t>Aufbau der Dokumentation (Aufteilung in Dokumente, interne Struktur)</w:t>
      </w:r>
    </w:p>
    <w:p w14:paraId="384FA6DF" w14:textId="77777777" w:rsidR="00EA5E8E" w:rsidRDefault="00087D9B">
      <w:pPr>
        <w:numPr>
          <w:ilvl w:val="0"/>
          <w:numId w:val="12"/>
        </w:numPr>
        <w:jc w:val="left"/>
        <w:rPr>
          <w:i/>
          <w:iCs/>
        </w:rPr>
      </w:pPr>
      <w:r>
        <w:rPr>
          <w:i/>
          <w:iCs/>
        </w:rPr>
        <w:t>Beschreibung der verwendeten Methodik</w:t>
      </w:r>
    </w:p>
    <w:p w14:paraId="62C18A9B" w14:textId="77777777" w:rsidR="00EA5E8E" w:rsidRDefault="00087D9B">
      <w:pPr>
        <w:numPr>
          <w:ilvl w:val="0"/>
          <w:numId w:val="12"/>
        </w:numPr>
        <w:jc w:val="left"/>
        <w:rPr>
          <w:i/>
          <w:iCs/>
        </w:rPr>
      </w:pPr>
      <w:r>
        <w:rPr>
          <w:i/>
          <w:iCs/>
        </w:rPr>
        <w:t>Empfehlungen für verschiedene Lesergruppen</w:t>
      </w:r>
    </w:p>
    <w:p w14:paraId="35EF5518" w14:textId="77777777" w:rsidR="00EA5E8E" w:rsidRDefault="00087D9B">
      <w:pPr>
        <w:numPr>
          <w:ilvl w:val="0"/>
          <w:numId w:val="12"/>
        </w:numPr>
        <w:jc w:val="left"/>
        <w:rPr>
          <w:i/>
          <w:iCs/>
        </w:rPr>
      </w:pPr>
      <w:r>
        <w:rPr>
          <w:i/>
          <w:iCs/>
        </w:rPr>
        <w:t>Leseanleitung zu verwendeten Notationen (z.B. UML 2.0)</w:t>
      </w:r>
    </w:p>
    <w:p w14:paraId="39A04C11" w14:textId="77777777" w:rsidR="00EA5E8E" w:rsidRDefault="00087D9B">
      <w:pPr>
        <w:numPr>
          <w:ilvl w:val="1"/>
          <w:numId w:val="12"/>
        </w:numPr>
        <w:jc w:val="left"/>
        <w:rPr>
          <w:i/>
          <w:iCs/>
        </w:rPr>
      </w:pPr>
      <w:r>
        <w:rPr>
          <w:i/>
          <w:iCs/>
        </w:rPr>
        <w:t>Im Folgenden sind einige Beispielkapitel vorhanden, die genutzt, erweitert oder auch gelöscht werden können.</w:t>
      </w:r>
    </w:p>
    <w:p w14:paraId="5592F38D" w14:textId="77777777" w:rsidR="00EA5E8E" w:rsidRDefault="00087D9B">
      <w:pPr>
        <w:pStyle w:val="berschrift3"/>
      </w:pPr>
      <w:bookmarkStart w:id="13" w:name="_Toc199668551"/>
      <w:bookmarkStart w:id="14" w:name="_Toc207779878"/>
      <w:bookmarkStart w:id="15" w:name="_Toc226520440"/>
      <w:bookmarkStart w:id="16" w:name="_Toc235006892"/>
      <w:bookmarkStart w:id="17" w:name="_Toc239137389"/>
      <w:bookmarkStart w:id="18" w:name="_Toc244504964"/>
      <w:bookmarkStart w:id="19" w:name="_Toc354564914"/>
      <w:bookmarkStart w:id="20" w:name="_Toc44496044"/>
      <w:r>
        <w:t>Verwendete Notation</w:t>
      </w:r>
      <w:bookmarkEnd w:id="13"/>
      <w:bookmarkEnd w:id="14"/>
      <w:bookmarkEnd w:id="15"/>
      <w:bookmarkEnd w:id="16"/>
      <w:bookmarkEnd w:id="17"/>
      <w:bookmarkEnd w:id="18"/>
      <w:bookmarkEnd w:id="19"/>
      <w:r>
        <w:t xml:space="preserve"> und Präfixe</w:t>
      </w:r>
      <w:bookmarkEnd w:id="20"/>
    </w:p>
    <w:p w14:paraId="01965E17" w14:textId="77777777" w:rsidR="00EA5E8E" w:rsidRDefault="00087D9B">
      <w:pPr>
        <w:rPr>
          <w:i/>
        </w:rPr>
      </w:pPr>
      <w:r>
        <w:rPr>
          <w:i/>
        </w:rPr>
        <w:t>In diesem Kapitel wird kurz auf die verwendete Notation und verwendeter Präfixe für die Bezeichnung von Elementen eingegangen. Im Folgenden befindet sich eine Beispielbeschreibung, die je nach Bedarf und Lesergruppe angepasst werden kann.</w:t>
      </w:r>
    </w:p>
    <w:p w14:paraId="00A4411F" w14:textId="77777777" w:rsidR="00EA5E8E" w:rsidRDefault="00087D9B">
      <w:pPr>
        <w:spacing w:after="240"/>
        <w:rPr>
          <w:i/>
        </w:rPr>
      </w:pPr>
      <w:r>
        <w:rPr>
          <w:i/>
          <w:u w:val="single"/>
        </w:rPr>
        <w:t>Beispiel:</w:t>
      </w:r>
      <w:r>
        <w:rPr>
          <w:i/>
        </w:rPr>
        <w:t xml:space="preserve"> Für die Beschreibung der Nachbarsystemschnittstellen wird eine angepasste Form der Notation UML 2.0 verwendet. Die in dieser Notation dargestellten Diagramme bestehen aus Elementen und ihren Beziehungen untereinander. Die Beziehungen werden je nach Art der Beziehung durch unterschiedliche Verbinder dargestellt. Zur Erläuterung werden in den folgenden Abschnitten die verwendeten Elemente und Verbinder genauer erklärt.</w:t>
      </w:r>
    </w:p>
    <w:p w14:paraId="3862EE8C" w14:textId="77777777" w:rsidR="00EA5E8E" w:rsidRDefault="00087D9B">
      <w:pPr>
        <w:spacing w:after="240"/>
        <w:rPr>
          <w:i/>
        </w:rPr>
      </w:pPr>
      <w:r>
        <w:rPr>
          <w:i/>
        </w:rPr>
        <w:t>Zu jeder Schnittstelle werden die Eingabeparameter (&lt;&lt;verwendet als Parameter&gt;&gt;) links und die Ausgabeparameter (&lt;&lt;LiefertZurück&gt;&gt;) rechts neben dem Schnittstellensymbol aufgeführt.</w:t>
      </w:r>
    </w:p>
    <w:p w14:paraId="46663D3F" w14:textId="77777777" w:rsidR="00EA5E8E" w:rsidRDefault="00087D9B">
      <w:pPr>
        <w:rPr>
          <w:i/>
        </w:rPr>
      </w:pPr>
      <w:r>
        <w:rPr>
          <w:i/>
          <w:noProof/>
        </w:rPr>
        <w:lastRenderedPageBreak/>
        <w:drawing>
          <wp:inline distT="0" distB="0" distL="0" distR="0" wp14:anchorId="3139104B" wp14:editId="7532CFB4">
            <wp:extent cx="5822462" cy="1495147"/>
            <wp:effectExtent l="0" t="0" r="0" b="0"/>
            <wp:docPr id="50"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1446" cy="1502590"/>
                    </a:xfrm>
                    <a:prstGeom prst="rect">
                      <a:avLst/>
                    </a:prstGeom>
                    <a:noFill/>
                    <a:ln>
                      <a:noFill/>
                    </a:ln>
                  </pic:spPr>
                </pic:pic>
              </a:graphicData>
            </a:graphic>
          </wp:inline>
        </w:drawing>
      </w:r>
    </w:p>
    <w:p w14:paraId="5B4876F2" w14:textId="77777777" w:rsidR="00EA5E8E" w:rsidRDefault="00087D9B">
      <w:pPr>
        <w:pStyle w:val="Beschriftung1"/>
        <w:rPr>
          <w:sz w:val="22"/>
          <w:szCs w:val="22"/>
        </w:rPr>
      </w:pPr>
      <w:bookmarkStart w:id="21" w:name="_Toc354564977"/>
      <w:bookmarkStart w:id="22" w:name="_Toc44498120"/>
      <w:r>
        <w:rPr>
          <w:sz w:val="22"/>
          <w:szCs w:val="22"/>
        </w:rPr>
        <w:t xml:space="preserve">Abbildung </w:t>
      </w:r>
      <w:r>
        <w:rPr>
          <w:sz w:val="22"/>
          <w:szCs w:val="22"/>
        </w:rPr>
        <w:fldChar w:fldCharType="begin"/>
      </w:r>
      <w:r>
        <w:rPr>
          <w:sz w:val="22"/>
          <w:szCs w:val="22"/>
        </w:rPr>
        <w:instrText xml:space="preserve"> SEQ Abbildung \* ARABIC </w:instrText>
      </w:r>
      <w:r>
        <w:rPr>
          <w:sz w:val="22"/>
          <w:szCs w:val="22"/>
        </w:rPr>
        <w:fldChar w:fldCharType="separate"/>
      </w:r>
      <w:r w:rsidR="005C1395">
        <w:rPr>
          <w:noProof/>
          <w:sz w:val="22"/>
          <w:szCs w:val="22"/>
        </w:rPr>
        <w:t>2</w:t>
      </w:r>
      <w:r>
        <w:rPr>
          <w:sz w:val="22"/>
          <w:szCs w:val="22"/>
        </w:rPr>
        <w:fldChar w:fldCharType="end"/>
      </w:r>
      <w:r>
        <w:rPr>
          <w:sz w:val="22"/>
          <w:szCs w:val="22"/>
        </w:rPr>
        <w:t>: Beispiel für die grafische Darstellung einer Nachbarsystemschnittstelle</w:t>
      </w:r>
      <w:bookmarkEnd w:id="21"/>
      <w:bookmarkEnd w:id="22"/>
    </w:p>
    <w:p w14:paraId="060812AF" w14:textId="77777777" w:rsidR="00EA5E8E" w:rsidRDefault="00087D9B">
      <w:pPr>
        <w:rPr>
          <w:i/>
        </w:rPr>
      </w:pPr>
      <w:r>
        <w:rPr>
          <w:i/>
        </w:rPr>
        <w:t>Die Parameter können komplex sein. Um die Übersichtlichkeit zu erhöhen, ist ihre Struktur nicht direkt im Schnittstellendiagramm, sondern in separaten Kapiteln Aufrufparameter und Ausgabeparameter im Detail beschrieben. Die Spezifikation der Nachbarsystemschnittstellen umfasst grafische, tabellarische und textliche Beschreibungen.</w:t>
      </w:r>
    </w:p>
    <w:p w14:paraId="7EC18535" w14:textId="77777777" w:rsidR="00EA5E8E" w:rsidRDefault="00087D9B">
      <w:pPr>
        <w:spacing w:after="240" w:line="240" w:lineRule="auto"/>
        <w:rPr>
          <w:i/>
        </w:rPr>
      </w:pPr>
      <w:r>
        <w:rPr>
          <w:i/>
        </w:rPr>
        <w:t>Die Tabelle 1 enthält im Dokument verwendete Präfixe mit den zugehörigen Elementen.</w:t>
      </w:r>
    </w:p>
    <w:tbl>
      <w:tblPr>
        <w:tblW w:w="28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
        <w:gridCol w:w="4409"/>
      </w:tblGrid>
      <w:tr w:rsidR="00EA5E8E" w14:paraId="2007CD0D" w14:textId="77777777">
        <w:trPr>
          <w:jc w:val="center"/>
        </w:trPr>
        <w:tc>
          <w:tcPr>
            <w:tcW w:w="935" w:type="dxa"/>
            <w:shd w:val="clear" w:color="auto" w:fill="BFBFBF"/>
          </w:tcPr>
          <w:p w14:paraId="612046F3" w14:textId="77777777" w:rsidR="00EA5E8E" w:rsidRDefault="00087D9B">
            <w:pPr>
              <w:spacing w:after="60"/>
              <w:jc w:val="left"/>
              <w:rPr>
                <w:b/>
                <w:i/>
              </w:rPr>
            </w:pPr>
            <w:r>
              <w:rPr>
                <w:b/>
                <w:i/>
              </w:rPr>
              <w:t>Präfix</w:t>
            </w:r>
          </w:p>
        </w:tc>
        <w:tc>
          <w:tcPr>
            <w:tcW w:w="4355" w:type="dxa"/>
            <w:tcBorders>
              <w:right w:val="single" w:sz="4" w:space="0" w:color="auto"/>
            </w:tcBorders>
            <w:shd w:val="clear" w:color="auto" w:fill="BFBFBF"/>
          </w:tcPr>
          <w:p w14:paraId="2E4ECC7E" w14:textId="77777777" w:rsidR="00EA5E8E" w:rsidRDefault="00087D9B">
            <w:pPr>
              <w:spacing w:after="60"/>
              <w:jc w:val="left"/>
              <w:rPr>
                <w:b/>
                <w:i/>
              </w:rPr>
            </w:pPr>
            <w:r>
              <w:rPr>
                <w:b/>
                <w:i/>
              </w:rPr>
              <w:t xml:space="preserve">Element </w:t>
            </w:r>
          </w:p>
        </w:tc>
      </w:tr>
      <w:tr w:rsidR="00EA5E8E" w14:paraId="5825ED13" w14:textId="77777777">
        <w:trPr>
          <w:jc w:val="center"/>
        </w:trPr>
        <w:tc>
          <w:tcPr>
            <w:tcW w:w="935" w:type="dxa"/>
            <w:shd w:val="clear" w:color="auto" w:fill="auto"/>
          </w:tcPr>
          <w:p w14:paraId="665225F1" w14:textId="77777777" w:rsidR="00EA5E8E" w:rsidRDefault="00087D9B">
            <w:pPr>
              <w:spacing w:after="60"/>
              <w:jc w:val="left"/>
              <w:rPr>
                <w:i/>
                <w:iCs/>
              </w:rPr>
            </w:pPr>
            <w:r>
              <w:rPr>
                <w:i/>
                <w:iCs/>
              </w:rPr>
              <w:t>DTY_</w:t>
            </w:r>
          </w:p>
        </w:tc>
        <w:tc>
          <w:tcPr>
            <w:tcW w:w="4355" w:type="dxa"/>
            <w:tcBorders>
              <w:right w:val="single" w:sz="4" w:space="0" w:color="auto"/>
            </w:tcBorders>
            <w:shd w:val="clear" w:color="auto" w:fill="auto"/>
          </w:tcPr>
          <w:p w14:paraId="78866D8F" w14:textId="77777777" w:rsidR="00EA5E8E" w:rsidRDefault="00087D9B">
            <w:pPr>
              <w:spacing w:after="60"/>
              <w:jc w:val="left"/>
              <w:rPr>
                <w:i/>
                <w:iCs/>
              </w:rPr>
            </w:pPr>
            <w:r>
              <w:rPr>
                <w:i/>
                <w:iCs/>
              </w:rPr>
              <w:t>Datentyp</w:t>
            </w:r>
          </w:p>
        </w:tc>
      </w:tr>
      <w:tr w:rsidR="00EA5E8E" w14:paraId="70303AB0" w14:textId="77777777">
        <w:trPr>
          <w:jc w:val="center"/>
        </w:trPr>
        <w:tc>
          <w:tcPr>
            <w:tcW w:w="935" w:type="dxa"/>
            <w:shd w:val="clear" w:color="auto" w:fill="auto"/>
          </w:tcPr>
          <w:p w14:paraId="4204E1EC" w14:textId="77777777" w:rsidR="00EA5E8E" w:rsidRDefault="00087D9B">
            <w:pPr>
              <w:spacing w:after="60"/>
              <w:jc w:val="left"/>
              <w:rPr>
                <w:i/>
                <w:iCs/>
              </w:rPr>
            </w:pPr>
            <w:r>
              <w:rPr>
                <w:i/>
                <w:iCs/>
              </w:rPr>
              <w:t>NSA_</w:t>
            </w:r>
          </w:p>
        </w:tc>
        <w:tc>
          <w:tcPr>
            <w:tcW w:w="4355" w:type="dxa"/>
            <w:tcBorders>
              <w:right w:val="single" w:sz="4" w:space="0" w:color="auto"/>
            </w:tcBorders>
            <w:shd w:val="clear" w:color="auto" w:fill="auto"/>
          </w:tcPr>
          <w:p w14:paraId="505BE36A" w14:textId="77777777" w:rsidR="00EA5E8E" w:rsidRDefault="00087D9B">
            <w:pPr>
              <w:spacing w:after="60"/>
              <w:jc w:val="left"/>
              <w:rPr>
                <w:i/>
                <w:iCs/>
              </w:rPr>
            </w:pPr>
            <w:r>
              <w:rPr>
                <w:i/>
                <w:iCs/>
              </w:rPr>
              <w:t>Nachbarschnittstellen-Attribut</w:t>
            </w:r>
          </w:p>
        </w:tc>
      </w:tr>
      <w:tr w:rsidR="00EA5E8E" w14:paraId="70CD7835" w14:textId="77777777">
        <w:trPr>
          <w:jc w:val="center"/>
        </w:trPr>
        <w:tc>
          <w:tcPr>
            <w:tcW w:w="935" w:type="dxa"/>
            <w:shd w:val="clear" w:color="auto" w:fill="auto"/>
          </w:tcPr>
          <w:p w14:paraId="05486255" w14:textId="77777777" w:rsidR="00EA5E8E" w:rsidRDefault="00087D9B">
            <w:pPr>
              <w:spacing w:after="60"/>
              <w:jc w:val="left"/>
              <w:rPr>
                <w:i/>
                <w:iCs/>
              </w:rPr>
            </w:pPr>
            <w:r>
              <w:rPr>
                <w:i/>
                <w:iCs/>
              </w:rPr>
              <w:t>NSE_</w:t>
            </w:r>
          </w:p>
        </w:tc>
        <w:tc>
          <w:tcPr>
            <w:tcW w:w="4355" w:type="dxa"/>
            <w:tcBorders>
              <w:right w:val="single" w:sz="4" w:space="0" w:color="auto"/>
            </w:tcBorders>
            <w:shd w:val="clear" w:color="auto" w:fill="auto"/>
          </w:tcPr>
          <w:p w14:paraId="44F11C0A" w14:textId="77777777" w:rsidR="00EA5E8E" w:rsidRDefault="00087D9B">
            <w:pPr>
              <w:spacing w:after="60"/>
              <w:jc w:val="left"/>
              <w:rPr>
                <w:i/>
                <w:iCs/>
              </w:rPr>
            </w:pPr>
            <w:r>
              <w:rPr>
                <w:i/>
                <w:iCs/>
              </w:rPr>
              <w:t>Nachbarsystemschnittstellen-Entitätstyp</w:t>
            </w:r>
          </w:p>
        </w:tc>
      </w:tr>
      <w:tr w:rsidR="00EA5E8E" w14:paraId="0171CAF3" w14:textId="77777777">
        <w:trPr>
          <w:jc w:val="center"/>
        </w:trPr>
        <w:tc>
          <w:tcPr>
            <w:tcW w:w="935" w:type="dxa"/>
            <w:shd w:val="clear" w:color="auto" w:fill="auto"/>
          </w:tcPr>
          <w:p w14:paraId="15897B86" w14:textId="77777777" w:rsidR="00EA5E8E" w:rsidRDefault="00087D9B">
            <w:pPr>
              <w:spacing w:after="60"/>
              <w:jc w:val="left"/>
              <w:rPr>
                <w:i/>
                <w:iCs/>
              </w:rPr>
            </w:pPr>
            <w:r>
              <w:rPr>
                <w:i/>
                <w:iCs/>
              </w:rPr>
              <w:t>NST_</w:t>
            </w:r>
          </w:p>
        </w:tc>
        <w:tc>
          <w:tcPr>
            <w:tcW w:w="4355" w:type="dxa"/>
            <w:tcBorders>
              <w:right w:val="single" w:sz="4" w:space="0" w:color="auto"/>
            </w:tcBorders>
            <w:shd w:val="clear" w:color="auto" w:fill="auto"/>
          </w:tcPr>
          <w:p w14:paraId="5654774E" w14:textId="77777777" w:rsidR="00EA5E8E" w:rsidRDefault="00087D9B">
            <w:pPr>
              <w:keepNext/>
              <w:spacing w:after="60"/>
              <w:jc w:val="left"/>
              <w:rPr>
                <w:i/>
                <w:iCs/>
              </w:rPr>
            </w:pPr>
            <w:r>
              <w:rPr>
                <w:i/>
                <w:iCs/>
              </w:rPr>
              <w:t>Nachbarsystemschnittstelle</w:t>
            </w:r>
          </w:p>
        </w:tc>
      </w:tr>
    </w:tbl>
    <w:p w14:paraId="05837711" w14:textId="77777777" w:rsidR="00EA5E8E" w:rsidRDefault="00087D9B">
      <w:pPr>
        <w:pStyle w:val="Beschriftung"/>
        <w:rPr>
          <w:i w:val="0"/>
        </w:rPr>
      </w:pPr>
      <w:bookmarkStart w:id="23" w:name="_Toc44498126"/>
      <w:r>
        <w:rPr>
          <w:i w:val="0"/>
        </w:rPr>
        <w:t xml:space="preserve">Tabelle </w:t>
      </w:r>
      <w:r>
        <w:rPr>
          <w:i w:val="0"/>
        </w:rPr>
        <w:fldChar w:fldCharType="begin"/>
      </w:r>
      <w:r>
        <w:rPr>
          <w:i w:val="0"/>
        </w:rPr>
        <w:instrText xml:space="preserve"> SEQ Tabelle \* ARABIC </w:instrText>
      </w:r>
      <w:r>
        <w:rPr>
          <w:i w:val="0"/>
        </w:rPr>
        <w:fldChar w:fldCharType="separate"/>
      </w:r>
      <w:r w:rsidR="005C1395">
        <w:rPr>
          <w:i w:val="0"/>
          <w:noProof/>
        </w:rPr>
        <w:t>1</w:t>
      </w:r>
      <w:r>
        <w:rPr>
          <w:i w:val="0"/>
          <w:noProof/>
        </w:rPr>
        <w:fldChar w:fldCharType="end"/>
      </w:r>
      <w:r>
        <w:rPr>
          <w:i w:val="0"/>
        </w:rPr>
        <w:t>: Übersicht der verwendeten Namenspräfixe</w:t>
      </w:r>
      <w:bookmarkEnd w:id="23"/>
    </w:p>
    <w:p w14:paraId="1F7B6FCA" w14:textId="77777777" w:rsidR="00EA5E8E" w:rsidRDefault="00087D9B">
      <w:pPr>
        <w:pStyle w:val="berschrift3"/>
      </w:pPr>
      <w:bookmarkStart w:id="24" w:name="_Toc354564918"/>
      <w:bookmarkStart w:id="25" w:name="_Toc44496045"/>
      <w:r>
        <w:t>Regeln für den Aufbau von Nachrichten</w:t>
      </w:r>
      <w:bookmarkEnd w:id="24"/>
      <w:bookmarkEnd w:id="25"/>
    </w:p>
    <w:p w14:paraId="5D7C6896" w14:textId="77777777" w:rsidR="00EA5E8E" w:rsidRDefault="00087D9B">
      <w:pPr>
        <w:rPr>
          <w:i/>
        </w:rPr>
      </w:pPr>
      <w:r>
        <w:rPr>
          <w:i/>
        </w:rPr>
        <w:t>Dieses Kapitel gibt eine kurze Einführung in die Validierungsregeln von Nachrichten. Falls keine Validierung von Nachrichten benötigt wird, kann dieses Kapitel entfernt werden. Im Folgenden befindet sich eine Beispielbeschreibung, die genutzt werden kann.</w:t>
      </w:r>
    </w:p>
    <w:p w14:paraId="08C538FF" w14:textId="77777777" w:rsidR="00EA5E8E" w:rsidRDefault="00087D9B">
      <w:pPr>
        <w:rPr>
          <w:i/>
        </w:rPr>
      </w:pPr>
      <w:r>
        <w:rPr>
          <w:i/>
          <w:u w:val="single"/>
        </w:rPr>
        <w:t>Beispiel</w:t>
      </w:r>
      <w:r>
        <w:rPr>
          <w:i/>
        </w:rPr>
        <w:t>: Die Nachrichten werden vom Service-Gateway gegen Regeln validiert. Dabei wird u.a. geprüft,</w:t>
      </w:r>
    </w:p>
    <w:p w14:paraId="1128390D" w14:textId="77777777" w:rsidR="00EA5E8E" w:rsidRDefault="00087D9B">
      <w:pPr>
        <w:numPr>
          <w:ilvl w:val="0"/>
          <w:numId w:val="32"/>
        </w:numPr>
        <w:spacing w:before="60"/>
        <w:rPr>
          <w:i/>
        </w:rPr>
      </w:pPr>
      <w:r>
        <w:rPr>
          <w:i/>
        </w:rPr>
        <w:t>ob die anfragende Behörde berechtigt ist</w:t>
      </w:r>
    </w:p>
    <w:p w14:paraId="4F2153DB" w14:textId="77777777" w:rsidR="00EA5E8E" w:rsidRDefault="00087D9B">
      <w:pPr>
        <w:numPr>
          <w:ilvl w:val="0"/>
          <w:numId w:val="32"/>
        </w:numPr>
        <w:spacing w:before="60"/>
        <w:rPr>
          <w:i/>
        </w:rPr>
      </w:pPr>
      <w:r>
        <w:rPr>
          <w:i/>
        </w:rPr>
        <w:t>ob alle Pflichtattribute gesetzt sind</w:t>
      </w:r>
    </w:p>
    <w:p w14:paraId="4C9AD1DF" w14:textId="77777777" w:rsidR="00EA5E8E" w:rsidRDefault="00087D9B">
      <w:pPr>
        <w:numPr>
          <w:ilvl w:val="0"/>
          <w:numId w:val="32"/>
        </w:numPr>
        <w:spacing w:before="60"/>
        <w:rPr>
          <w:i/>
        </w:rPr>
      </w:pPr>
      <w:r>
        <w:rPr>
          <w:i/>
        </w:rPr>
        <w:t>ob der Wertebereich der Attribute eingehalten wurde</w:t>
      </w:r>
    </w:p>
    <w:p w14:paraId="6A7245A1" w14:textId="77777777" w:rsidR="00EA5E8E" w:rsidRDefault="00087D9B">
      <w:pPr>
        <w:numPr>
          <w:ilvl w:val="0"/>
          <w:numId w:val="32"/>
        </w:numPr>
        <w:spacing w:before="60"/>
        <w:rPr>
          <w:i/>
        </w:rPr>
      </w:pPr>
      <w:r>
        <w:rPr>
          <w:i/>
        </w:rPr>
        <w:t>ob die Nachricht mit dem Bestand kompatibel ist</w:t>
      </w:r>
    </w:p>
    <w:p w14:paraId="3CE627BA" w14:textId="77777777" w:rsidR="00EA5E8E" w:rsidRDefault="00087D9B">
      <w:pPr>
        <w:numPr>
          <w:ilvl w:val="0"/>
          <w:numId w:val="32"/>
        </w:numPr>
        <w:spacing w:before="60"/>
        <w:rPr>
          <w:i/>
        </w:rPr>
      </w:pPr>
      <w:r>
        <w:rPr>
          <w:i/>
        </w:rPr>
        <w:t>etc.</w:t>
      </w:r>
    </w:p>
    <w:p w14:paraId="648ED62C" w14:textId="77777777" w:rsidR="00EA5E8E" w:rsidRDefault="00087D9B">
      <w:pPr>
        <w:rPr>
          <w:i/>
        </w:rPr>
      </w:pPr>
      <w:r>
        <w:rPr>
          <w:i/>
        </w:rPr>
        <w:lastRenderedPageBreak/>
        <w:t>Schlägt die Prüfung fehl, gibt das Service-Gateway eine Fehlernachricht mit Fehlercodes und Fehlertext an den Aufrufer zurück.</w:t>
      </w:r>
    </w:p>
    <w:p w14:paraId="56BB3A63" w14:textId="77777777" w:rsidR="00EA5E8E" w:rsidRDefault="00087D9B">
      <w:pPr>
        <w:rPr>
          <w:i/>
        </w:rPr>
      </w:pPr>
      <w:r>
        <w:rPr>
          <w:i/>
        </w:rPr>
        <w:t>Bei jeder Schnittstelle sind die Regeln beschrieben, die beim Aufbau der Nachricht eingehalten werden müssen.</w:t>
      </w:r>
    </w:p>
    <w:p w14:paraId="67BBD116" w14:textId="77777777" w:rsidR="00EA5E8E" w:rsidRDefault="00087D9B">
      <w:pPr>
        <w:rPr>
          <w:i/>
        </w:rPr>
      </w:pPr>
      <w:r>
        <w:rPr>
          <w:i/>
        </w:rPr>
        <w:t>Zu jeder Regel ist angegeben, welcher Fehlercode bei einer Regelverletzung in der Fehlermeldung zurückgegeben wird. Die zugehörigen Fehlertexte können im Anhang nachgelesen werden.</w:t>
      </w:r>
    </w:p>
    <w:p w14:paraId="2B513320" w14:textId="77777777" w:rsidR="00EA5E8E" w:rsidRDefault="00087D9B">
      <w:pPr>
        <w:pStyle w:val="berschrift3"/>
      </w:pPr>
      <w:bookmarkStart w:id="26" w:name="_Toc354564919"/>
      <w:bookmarkStart w:id="27" w:name="_Toc44496046"/>
      <w:r>
        <w:t>Beispiel zum Verwenden dieser Spezifikation</w:t>
      </w:r>
      <w:bookmarkEnd w:id="26"/>
      <w:bookmarkEnd w:id="27"/>
    </w:p>
    <w:p w14:paraId="65232F4F" w14:textId="77777777" w:rsidR="00EA5E8E" w:rsidRDefault="00087D9B">
      <w:pPr>
        <w:rPr>
          <w:i/>
        </w:rPr>
      </w:pPr>
      <w:r>
        <w:rPr>
          <w:i/>
        </w:rPr>
        <w:t xml:space="preserve">Im Folgenden wird beschrieben, wie diese Dokumentation verwendet werden kann, um eine Nachricht für eine Nachbarsystemschnittstelle zu erstellen.  Der Aufbau ist exemplarisch und kann bei Bedarf angepasst werden. Da dieses Dokument in der Regel mehrere Nachbarsystemschnittstellen dokumentiert, sollte die Beschreibung der Verwendung möglichst allgemeingültig verfasst werden, sodass sie auf alle Nachbarsystemschnittstellen zutrifft. </w:t>
      </w:r>
    </w:p>
    <w:p w14:paraId="11DADDFE" w14:textId="77777777" w:rsidR="00EA5E8E" w:rsidRDefault="00087D9B">
      <w:pPr>
        <w:rPr>
          <w:i/>
        </w:rPr>
      </w:pPr>
      <w:r>
        <w:rPr>
          <w:i/>
          <w:u w:val="single"/>
        </w:rPr>
        <w:t>Beispiel</w:t>
      </w:r>
      <w:r>
        <w:rPr>
          <w:i/>
        </w:rPr>
        <w:t>: Hier wird beschrieben, wie der Anwender mit Hilfe dieser Spezifikation eine Nachricht aufbauen kann.</w:t>
      </w:r>
    </w:p>
    <w:p w14:paraId="14830928" w14:textId="77777777" w:rsidR="00EA5E8E" w:rsidRDefault="00087D9B">
      <w:pPr>
        <w:numPr>
          <w:ilvl w:val="0"/>
          <w:numId w:val="31"/>
        </w:numPr>
        <w:spacing w:before="60"/>
        <w:rPr>
          <w:i/>
        </w:rPr>
      </w:pPr>
      <w:r>
        <w:rPr>
          <w:i/>
        </w:rPr>
        <w:t>Die benötigte Schnittstelle ist NST_&lt;Nachbarsystemschnittstelle&gt;.</w:t>
      </w:r>
    </w:p>
    <w:p w14:paraId="0202F9A2" w14:textId="77777777" w:rsidR="00EA5E8E" w:rsidRDefault="00087D9B">
      <w:pPr>
        <w:numPr>
          <w:ilvl w:val="0"/>
          <w:numId w:val="31"/>
        </w:numPr>
        <w:spacing w:before="60"/>
        <w:rPr>
          <w:i/>
        </w:rPr>
      </w:pPr>
      <w:r>
        <w:rPr>
          <w:i/>
        </w:rPr>
        <w:t>In Kapitel &lt;Kapitel der NST&gt; ist diese Schnittstelle beschrieben.</w:t>
      </w:r>
    </w:p>
    <w:p w14:paraId="472F74DF" w14:textId="77777777" w:rsidR="00EA5E8E" w:rsidRDefault="00087D9B">
      <w:pPr>
        <w:numPr>
          <w:ilvl w:val="0"/>
          <w:numId w:val="31"/>
        </w:numPr>
        <w:spacing w:before="60"/>
        <w:rPr>
          <w:i/>
        </w:rPr>
      </w:pPr>
      <w:r>
        <w:rPr>
          <w:i/>
        </w:rPr>
        <w:t>Es muss eine NSE_&lt;Schnittstellenentität der Anfrage&gt; aufgebaut werden; der Aufbau ist in Abbildung 1: dargestellt. Hier sieht man, welche Entitäten enthalten sein müssen und welche Entitäten enthalten sein können (Kardinalitäten an den Verbindern).</w:t>
      </w:r>
    </w:p>
    <w:p w14:paraId="02A371A0" w14:textId="77777777" w:rsidR="00EA5E8E" w:rsidRDefault="00087D9B">
      <w:pPr>
        <w:numPr>
          <w:ilvl w:val="0"/>
          <w:numId w:val="31"/>
        </w:numPr>
        <w:spacing w:before="60"/>
        <w:rPr>
          <w:i/>
        </w:rPr>
      </w:pPr>
      <w:r>
        <w:rPr>
          <w:i/>
        </w:rPr>
        <w:t>Für jede NSE sind die Attribute im Kapitel Eingabeparameter beschrieben.</w:t>
      </w:r>
    </w:p>
    <w:p w14:paraId="534AACBD" w14:textId="77777777" w:rsidR="00EA5E8E" w:rsidRDefault="00087D9B">
      <w:pPr>
        <w:numPr>
          <w:ilvl w:val="0"/>
          <w:numId w:val="31"/>
        </w:numPr>
        <w:spacing w:before="60"/>
        <w:rPr>
          <w:i/>
        </w:rPr>
      </w:pPr>
      <w:r>
        <w:rPr>
          <w:i/>
        </w:rPr>
        <w:t>Für jedes Attribut ist der Datentyp im Kapitel 3.3 Datentypen beschrieben.</w:t>
      </w:r>
    </w:p>
    <w:p w14:paraId="72D1AF8B" w14:textId="77777777" w:rsidR="00EA5E8E" w:rsidRDefault="00087D9B">
      <w:pPr>
        <w:numPr>
          <w:ilvl w:val="0"/>
          <w:numId w:val="31"/>
        </w:numPr>
        <w:spacing w:before="60"/>
        <w:rPr>
          <w:i/>
        </w:rPr>
      </w:pPr>
      <w:r>
        <w:rPr>
          <w:i/>
        </w:rPr>
        <w:t>Durch die Regeln für den Aufbau der Nachricht werden die Wertebereiche der Attribute genauer bestimmt (z.B. kann auch ‚+‘ für unbekannt in Namensattributen angegeben werden, aber es muss mindestens Vorname oder Nachname bekannt sein).</w:t>
      </w:r>
    </w:p>
    <w:p w14:paraId="71485304" w14:textId="77777777" w:rsidR="00EA5E8E" w:rsidRDefault="00087D9B">
      <w:pPr>
        <w:numPr>
          <w:ilvl w:val="0"/>
          <w:numId w:val="31"/>
        </w:numPr>
        <w:spacing w:before="60"/>
        <w:rPr>
          <w:i/>
        </w:rPr>
      </w:pPr>
      <w:r>
        <w:rPr>
          <w:i/>
        </w:rPr>
        <w:t>Durch die Regeln werden die Attribute miteinander in Beziehung gesetzt, z.B. muss sich ein gemeldeter „Anderer Name“ von den Grundpersonalien unterscheiden, und eine Organisation darf nur bei bestimmten Sachverhalten und Sachverhaltskennungen gemeldet werden.</w:t>
      </w:r>
    </w:p>
    <w:p w14:paraId="7EA5B377" w14:textId="77777777" w:rsidR="00EA5E8E" w:rsidRDefault="00087D9B">
      <w:pPr>
        <w:numPr>
          <w:ilvl w:val="0"/>
          <w:numId w:val="31"/>
        </w:numPr>
        <w:spacing w:before="60"/>
        <w:rPr>
          <w:i/>
        </w:rPr>
      </w:pPr>
      <w:r>
        <w:rPr>
          <w:i/>
        </w:rPr>
        <w:t>Unter Berücksichtigung dieser Informationen, kann die NSE_&lt;Schnittstellenentität der Anfrage&gt; korrekt aufgebaut werden.</w:t>
      </w:r>
    </w:p>
    <w:p w14:paraId="35E2D58A" w14:textId="77777777" w:rsidR="00EA5E8E" w:rsidRDefault="00EA5E8E">
      <w:pPr>
        <w:jc w:val="left"/>
        <w:rPr>
          <w:i/>
          <w:iCs/>
        </w:rPr>
      </w:pPr>
    </w:p>
    <w:p w14:paraId="5A26EBF8" w14:textId="77777777" w:rsidR="00EA5E8E" w:rsidRDefault="00087D9B">
      <w:pPr>
        <w:pStyle w:val="berschrift1"/>
      </w:pPr>
      <w:bookmarkStart w:id="28" w:name="_Toc44496047"/>
      <w:r>
        <w:lastRenderedPageBreak/>
        <w:t>Fachlicher Überblick</w:t>
      </w:r>
      <w:bookmarkEnd w:id="28"/>
    </w:p>
    <w:p w14:paraId="223764F5" w14:textId="77777777" w:rsidR="00EA5E8E" w:rsidRDefault="00087D9B">
      <w:pPr>
        <w:pStyle w:val="berschrift2"/>
      </w:pPr>
      <w:bookmarkStart w:id="29" w:name="_Toc44496048"/>
      <w:r>
        <w:t>Ziele und Rahmenbedingungen</w:t>
      </w:r>
      <w:bookmarkEnd w:id="29"/>
    </w:p>
    <w:p w14:paraId="4228D901" w14:textId="77777777" w:rsidR="00EA5E8E" w:rsidRDefault="00087D9B">
      <w:pPr>
        <w:rPr>
          <w:i/>
          <w:iCs/>
        </w:rPr>
      </w:pPr>
      <w:r>
        <w:rPr>
          <w:i/>
          <w:iCs/>
        </w:rPr>
        <w:t>Die zentralen Ziele und Rahmenbedingungen bilden das einleitende Kapitel einer Schnittstellendokumentation. Damit wird ein inhaltlicher Einstieg in die Schnittstellendokumentation gegeben. Es werden die folgenden Themen behandelt:</w:t>
      </w:r>
    </w:p>
    <w:p w14:paraId="3419D893" w14:textId="77777777" w:rsidR="00EA5E8E" w:rsidRDefault="00087D9B">
      <w:pPr>
        <w:numPr>
          <w:ilvl w:val="0"/>
          <w:numId w:val="3"/>
        </w:numPr>
        <w:rPr>
          <w:i/>
          <w:iCs/>
        </w:rPr>
      </w:pPr>
      <w:r>
        <w:rPr>
          <w:i/>
          <w:iCs/>
        </w:rPr>
        <w:t>Zweck und Ziele des Systems bzw. des Projektes</w:t>
      </w:r>
    </w:p>
    <w:p w14:paraId="5E9657BE" w14:textId="77777777" w:rsidR="00EA5E8E" w:rsidRDefault="00087D9B">
      <w:pPr>
        <w:numPr>
          <w:ilvl w:val="0"/>
          <w:numId w:val="3"/>
        </w:numPr>
        <w:rPr>
          <w:i/>
          <w:iCs/>
        </w:rPr>
      </w:pPr>
      <w:r>
        <w:rPr>
          <w:i/>
          <w:iCs/>
        </w:rPr>
        <w:t>Ausgrenzungen bezüglich des Projektumfangs</w:t>
      </w:r>
    </w:p>
    <w:p w14:paraId="48B0F3C8" w14:textId="77777777" w:rsidR="00EA5E8E" w:rsidRDefault="00087D9B">
      <w:pPr>
        <w:numPr>
          <w:ilvl w:val="0"/>
          <w:numId w:val="3"/>
        </w:numPr>
        <w:rPr>
          <w:i/>
          <w:iCs/>
        </w:rPr>
      </w:pPr>
      <w:r>
        <w:rPr>
          <w:i/>
          <w:iCs/>
        </w:rPr>
        <w:t>Projektbeteiligte und Nutzer des Systems</w:t>
      </w:r>
    </w:p>
    <w:p w14:paraId="47851EBD" w14:textId="77777777" w:rsidR="00EA5E8E" w:rsidRDefault="00087D9B">
      <w:pPr>
        <w:numPr>
          <w:ilvl w:val="0"/>
          <w:numId w:val="3"/>
        </w:numPr>
        <w:rPr>
          <w:i/>
          <w:iCs/>
        </w:rPr>
      </w:pPr>
      <w:r>
        <w:rPr>
          <w:i/>
          <w:iCs/>
        </w:rPr>
        <w:t>Vorgaben und Rahmenbedingungen des Projektes (fachlich, technologisch, organisatorisch, politisch, gesetzlich, etc.)</w:t>
      </w:r>
    </w:p>
    <w:p w14:paraId="58F925C1" w14:textId="77777777" w:rsidR="00EA5E8E" w:rsidRDefault="00087D9B">
      <w:pPr>
        <w:pStyle w:val="berschrift2"/>
      </w:pPr>
      <w:bookmarkStart w:id="30" w:name="_Toc140468014"/>
      <w:bookmarkStart w:id="31" w:name="_Toc140468087"/>
      <w:bookmarkStart w:id="32" w:name="_Toc140468172"/>
      <w:bookmarkStart w:id="33" w:name="_Toc140468274"/>
      <w:bookmarkStart w:id="34" w:name="_Toc140468398"/>
      <w:bookmarkStart w:id="35" w:name="_Toc140476557"/>
      <w:bookmarkStart w:id="36" w:name="_Toc140476677"/>
      <w:bookmarkStart w:id="37" w:name="_Toc140468015"/>
      <w:bookmarkStart w:id="38" w:name="_Toc140468088"/>
      <w:bookmarkStart w:id="39" w:name="_Toc140468173"/>
      <w:bookmarkStart w:id="40" w:name="_Toc140468275"/>
      <w:bookmarkStart w:id="41" w:name="_Toc140468399"/>
      <w:bookmarkStart w:id="42" w:name="_Toc140476558"/>
      <w:bookmarkStart w:id="43" w:name="_Toc140476678"/>
      <w:bookmarkStart w:id="44" w:name="_Ref143048866"/>
      <w:bookmarkStart w:id="45" w:name="_Toc44496049"/>
      <w:bookmarkEnd w:id="30"/>
      <w:bookmarkEnd w:id="31"/>
      <w:bookmarkEnd w:id="32"/>
      <w:bookmarkEnd w:id="33"/>
      <w:bookmarkEnd w:id="34"/>
      <w:bookmarkEnd w:id="35"/>
      <w:bookmarkEnd w:id="36"/>
      <w:bookmarkEnd w:id="37"/>
      <w:bookmarkEnd w:id="38"/>
      <w:bookmarkEnd w:id="39"/>
      <w:bookmarkEnd w:id="40"/>
      <w:bookmarkEnd w:id="41"/>
      <w:bookmarkEnd w:id="42"/>
      <w:bookmarkEnd w:id="43"/>
      <w:r>
        <w:t>Architekturüberblick</w:t>
      </w:r>
      <w:bookmarkEnd w:id="44"/>
      <w:bookmarkEnd w:id="45"/>
    </w:p>
    <w:p w14:paraId="692A48EF" w14:textId="77777777" w:rsidR="00EA5E8E" w:rsidRDefault="00087D9B">
      <w:pPr>
        <w:rPr>
          <w:i/>
          <w:iCs/>
        </w:rPr>
      </w:pPr>
      <w:r>
        <w:rPr>
          <w:i/>
          <w:iCs/>
        </w:rPr>
        <w:t>Der Architekturüberblick beschreibt die angebotenen Schnittstellen und identifiziert Nachbarsysteme. Die Darstellung erfolgt rein aus fachlicher Sicht und differenziert nicht zwischen Schnittstellentechnologien. Jede angebotene Schnittstelle wird in Kapitel 3 detailliert beschrieben. Dieses Kapitel bietet somit einen fachlichen Gesamtüberblick über alle Schnittstellen. Je nach Komplexität kann das Diagramm auf Anwendungsebene oder auf Komponentenebene erstellt werden. Im Folgenden wird die Sicht auf die Aufwendungsebene beschrieben.</w:t>
      </w:r>
    </w:p>
    <w:p w14:paraId="163CE147" w14:textId="77777777" w:rsidR="00EA5E8E" w:rsidRDefault="00087D9B">
      <w:pPr>
        <w:rPr>
          <w:i/>
          <w:iCs/>
        </w:rPr>
      </w:pPr>
      <w:r>
        <w:rPr>
          <w:i/>
          <w:iCs/>
        </w:rPr>
        <w:t xml:space="preserve">Der Architekturüberblick sollte knapp und klar gestaltet werden. Ein gutes Übersichtsbild listet Schnittstellen und externe Nachbarsysteme auf. </w:t>
      </w:r>
    </w:p>
    <w:p w14:paraId="389B1C36" w14:textId="77777777" w:rsidR="00EA5E8E" w:rsidRDefault="00087D9B">
      <w:pPr>
        <w:rPr>
          <w:i/>
          <w:iCs/>
        </w:rPr>
      </w:pPr>
      <w:r>
        <w:rPr>
          <w:noProof/>
        </w:rPr>
        <w:drawing>
          <wp:inline distT="0" distB="0" distL="0" distR="0" wp14:anchorId="39573104" wp14:editId="61002D69">
            <wp:extent cx="5976620" cy="2042795"/>
            <wp:effectExtent l="0" t="0" r="508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76620" cy="2042795"/>
                    </a:xfrm>
                    <a:prstGeom prst="rect">
                      <a:avLst/>
                    </a:prstGeom>
                  </pic:spPr>
                </pic:pic>
              </a:graphicData>
            </a:graphic>
          </wp:inline>
        </w:drawing>
      </w:r>
    </w:p>
    <w:p w14:paraId="31961F08" w14:textId="77777777" w:rsidR="00EA5E8E" w:rsidRDefault="00087D9B">
      <w:pPr>
        <w:rPr>
          <w:i/>
          <w:iCs/>
        </w:rPr>
      </w:pPr>
      <w:r>
        <w:rPr>
          <w:i/>
          <w:iCs/>
        </w:rPr>
        <w:t xml:space="preserve">Neben dem Übersichtsbild werden die angebotenen Schnittstellen tabellarisch aufgelistet und kurz fachlich beschrieben.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410"/>
        <w:gridCol w:w="4331"/>
      </w:tblGrid>
      <w:tr w:rsidR="00EA5E8E" w14:paraId="6E0E18F7" w14:textId="77777777">
        <w:tc>
          <w:tcPr>
            <w:tcW w:w="2547" w:type="dxa"/>
            <w:shd w:val="clear" w:color="auto" w:fill="BFBFBF"/>
          </w:tcPr>
          <w:p w14:paraId="67314075" w14:textId="77777777" w:rsidR="00EA5E8E" w:rsidRDefault="00087D9B">
            <w:pPr>
              <w:keepNext/>
              <w:keepLines/>
              <w:spacing w:after="60"/>
              <w:jc w:val="left"/>
              <w:rPr>
                <w:b/>
                <w:bCs/>
              </w:rPr>
            </w:pPr>
            <w:r>
              <w:rPr>
                <w:b/>
                <w:bCs/>
              </w:rPr>
              <w:lastRenderedPageBreak/>
              <w:t>Schnittstelle</w:t>
            </w:r>
          </w:p>
        </w:tc>
        <w:tc>
          <w:tcPr>
            <w:tcW w:w="2410" w:type="dxa"/>
            <w:shd w:val="clear" w:color="auto" w:fill="BFBFBF"/>
          </w:tcPr>
          <w:p w14:paraId="6782BE70" w14:textId="77777777" w:rsidR="00EA5E8E" w:rsidRDefault="00087D9B">
            <w:pPr>
              <w:spacing w:after="60"/>
              <w:jc w:val="left"/>
              <w:rPr>
                <w:b/>
                <w:bCs/>
              </w:rPr>
            </w:pPr>
            <w:r>
              <w:rPr>
                <w:b/>
                <w:bCs/>
              </w:rPr>
              <w:t>Typ</w:t>
            </w:r>
          </w:p>
        </w:tc>
        <w:tc>
          <w:tcPr>
            <w:tcW w:w="4331" w:type="dxa"/>
            <w:shd w:val="clear" w:color="auto" w:fill="BFBFBF"/>
          </w:tcPr>
          <w:p w14:paraId="1DD0CB25" w14:textId="77777777" w:rsidR="00EA5E8E" w:rsidRDefault="00087D9B">
            <w:pPr>
              <w:spacing w:after="60"/>
              <w:jc w:val="left"/>
              <w:rPr>
                <w:b/>
                <w:bCs/>
              </w:rPr>
            </w:pPr>
            <w:r>
              <w:rPr>
                <w:b/>
                <w:bCs/>
              </w:rPr>
              <w:t>Beschreibung</w:t>
            </w:r>
          </w:p>
        </w:tc>
      </w:tr>
      <w:tr w:rsidR="00EA5E8E" w14:paraId="1CE046A7" w14:textId="77777777">
        <w:tc>
          <w:tcPr>
            <w:tcW w:w="2547" w:type="dxa"/>
            <w:shd w:val="clear" w:color="auto" w:fill="auto"/>
          </w:tcPr>
          <w:p w14:paraId="2DE0A35C" w14:textId="77777777" w:rsidR="00EA5E8E" w:rsidRDefault="00087D9B">
            <w:pPr>
              <w:jc w:val="left"/>
              <w:rPr>
                <w:i/>
              </w:rPr>
            </w:pPr>
            <w:r>
              <w:rPr>
                <w:i/>
              </w:rPr>
              <w:t>NST_&lt;Bezeichnung der Schnittstelle&gt;</w:t>
            </w:r>
          </w:p>
        </w:tc>
        <w:tc>
          <w:tcPr>
            <w:tcW w:w="2410" w:type="dxa"/>
          </w:tcPr>
          <w:p w14:paraId="1DE7BBFE" w14:textId="77777777" w:rsidR="00EA5E8E" w:rsidRDefault="00087D9B">
            <w:pPr>
              <w:jc w:val="left"/>
              <w:rPr>
                <w:i/>
              </w:rPr>
            </w:pPr>
            <w:r>
              <w:rPr>
                <w:i/>
              </w:rPr>
              <w:t>Falls es eine fachliche Unterscheidung gibt (z.B. Meldung, Auskunft, etc.)</w:t>
            </w:r>
          </w:p>
        </w:tc>
        <w:tc>
          <w:tcPr>
            <w:tcW w:w="4331" w:type="dxa"/>
            <w:shd w:val="clear" w:color="auto" w:fill="auto"/>
          </w:tcPr>
          <w:p w14:paraId="5E23C242" w14:textId="77777777" w:rsidR="00EA5E8E" w:rsidRDefault="00087D9B">
            <w:pPr>
              <w:jc w:val="left"/>
              <w:rPr>
                <w:i/>
              </w:rPr>
            </w:pPr>
            <w:r>
              <w:rPr>
                <w:i/>
              </w:rPr>
              <w:t>Kurze Beschreibung der Schnittstelle</w:t>
            </w:r>
            <w:r>
              <w:rPr>
                <w:i/>
              </w:rPr>
              <w:br/>
              <w:t>- Zweck/Ziel der Schnittstelle</w:t>
            </w:r>
            <w:r>
              <w:rPr>
                <w:i/>
              </w:rPr>
              <w:br/>
              <w:t>- Rückgabewertwerte (z.B. Trefferliste)</w:t>
            </w:r>
          </w:p>
        </w:tc>
      </w:tr>
      <w:tr w:rsidR="00EA5E8E" w14:paraId="04DD8A64" w14:textId="77777777">
        <w:tc>
          <w:tcPr>
            <w:tcW w:w="2547" w:type="dxa"/>
            <w:shd w:val="clear" w:color="auto" w:fill="auto"/>
          </w:tcPr>
          <w:p w14:paraId="630344FD" w14:textId="77777777" w:rsidR="00EA5E8E" w:rsidRDefault="00087D9B">
            <w:pPr>
              <w:jc w:val="left"/>
              <w:rPr>
                <w:i/>
              </w:rPr>
            </w:pPr>
            <w:r>
              <w:rPr>
                <w:i/>
              </w:rPr>
              <w:t>Weitere Schnittstellen</w:t>
            </w:r>
          </w:p>
        </w:tc>
        <w:tc>
          <w:tcPr>
            <w:tcW w:w="2410" w:type="dxa"/>
          </w:tcPr>
          <w:p w14:paraId="0F7A9353" w14:textId="77777777" w:rsidR="00EA5E8E" w:rsidRDefault="00087D9B">
            <w:pPr>
              <w:jc w:val="left"/>
              <w:rPr>
                <w:i/>
              </w:rPr>
            </w:pPr>
            <w:r>
              <w:rPr>
                <w:i/>
              </w:rPr>
              <w:t>Weitere Typen</w:t>
            </w:r>
          </w:p>
        </w:tc>
        <w:tc>
          <w:tcPr>
            <w:tcW w:w="4331" w:type="dxa"/>
            <w:shd w:val="clear" w:color="auto" w:fill="auto"/>
          </w:tcPr>
          <w:p w14:paraId="6C72A2D4" w14:textId="77777777" w:rsidR="00EA5E8E" w:rsidRDefault="00087D9B">
            <w:pPr>
              <w:jc w:val="left"/>
              <w:rPr>
                <w:i/>
              </w:rPr>
            </w:pPr>
            <w:r>
              <w:rPr>
                <w:i/>
              </w:rPr>
              <w:t>Weitere Beschreibungen</w:t>
            </w:r>
          </w:p>
        </w:tc>
      </w:tr>
      <w:tr w:rsidR="00EA5E8E" w14:paraId="57F5430A" w14:textId="77777777">
        <w:tc>
          <w:tcPr>
            <w:tcW w:w="2547" w:type="dxa"/>
            <w:shd w:val="clear" w:color="auto" w:fill="auto"/>
          </w:tcPr>
          <w:p w14:paraId="4212DD0B" w14:textId="77777777" w:rsidR="00EA5E8E" w:rsidRDefault="00EA5E8E">
            <w:pPr>
              <w:jc w:val="left"/>
            </w:pPr>
          </w:p>
        </w:tc>
        <w:tc>
          <w:tcPr>
            <w:tcW w:w="2410" w:type="dxa"/>
          </w:tcPr>
          <w:p w14:paraId="68B6CA1B" w14:textId="77777777" w:rsidR="00EA5E8E" w:rsidRDefault="00EA5E8E">
            <w:pPr>
              <w:jc w:val="left"/>
            </w:pPr>
          </w:p>
        </w:tc>
        <w:tc>
          <w:tcPr>
            <w:tcW w:w="4331" w:type="dxa"/>
            <w:shd w:val="clear" w:color="auto" w:fill="auto"/>
          </w:tcPr>
          <w:p w14:paraId="47746937" w14:textId="77777777" w:rsidR="00EA5E8E" w:rsidRDefault="00EA5E8E">
            <w:pPr>
              <w:jc w:val="left"/>
            </w:pPr>
          </w:p>
        </w:tc>
      </w:tr>
    </w:tbl>
    <w:p w14:paraId="7719AB39" w14:textId="77777777" w:rsidR="00EA5E8E" w:rsidRDefault="00087D9B">
      <w:pPr>
        <w:pStyle w:val="Beschriftung"/>
        <w:rPr>
          <w:i w:val="0"/>
          <w:iCs/>
        </w:rPr>
      </w:pPr>
      <w:bookmarkStart w:id="46" w:name="_Toc44498127"/>
      <w:r>
        <w:t xml:space="preserve">Tabelle </w:t>
      </w:r>
      <w:fldSimple w:instr=" SEQ Tabelle \* ARABIC ">
        <w:r w:rsidR="005C1395">
          <w:rPr>
            <w:noProof/>
          </w:rPr>
          <w:t>2</w:t>
        </w:r>
      </w:fldSimple>
      <w:r>
        <w:rPr>
          <w:noProof/>
        </w:rPr>
        <w:t>: Schnittstellen des &lt;System&gt;</w:t>
      </w:r>
      <w:bookmarkEnd w:id="46"/>
    </w:p>
    <w:p w14:paraId="2ECAACAF" w14:textId="77777777" w:rsidR="00EA5E8E" w:rsidRDefault="00087D9B">
      <w:pPr>
        <w:pStyle w:val="berschrift1"/>
      </w:pPr>
      <w:bookmarkStart w:id="47" w:name="_Toc317363719"/>
      <w:bookmarkStart w:id="48" w:name="_Toc317364547"/>
      <w:bookmarkStart w:id="49" w:name="_Toc317368482"/>
      <w:bookmarkStart w:id="50" w:name="_Toc44496050"/>
      <w:bookmarkEnd w:id="47"/>
      <w:bookmarkEnd w:id="48"/>
      <w:bookmarkEnd w:id="49"/>
      <w:r>
        <w:lastRenderedPageBreak/>
        <w:t>Nachbarsystemschnittstellen</w:t>
      </w:r>
      <w:bookmarkEnd w:id="50"/>
    </w:p>
    <w:p w14:paraId="304F7C88" w14:textId="77777777" w:rsidR="00EA5E8E" w:rsidRDefault="00087D9B">
      <w:pPr>
        <w:rPr>
          <w:i/>
          <w:iCs/>
        </w:rPr>
      </w:pPr>
      <w:r>
        <w:rPr>
          <w:i/>
          <w:iCs/>
        </w:rPr>
        <w:t>Ein UML-Komponentendiagramm gibt einen Überblick über die vo</w:t>
      </w:r>
      <w:r w:rsidR="005647FC">
        <w:rPr>
          <w:i/>
          <w:iCs/>
        </w:rPr>
        <w:t xml:space="preserve">n der </w:t>
      </w:r>
      <w:r>
        <w:rPr>
          <w:i/>
          <w:iCs/>
        </w:rPr>
        <w:t>Anwendung</w:t>
      </w:r>
      <w:r w:rsidR="005647FC">
        <w:rPr>
          <w:i/>
          <w:iCs/>
        </w:rPr>
        <w:t xml:space="preserve"> </w:t>
      </w:r>
      <w:r>
        <w:rPr>
          <w:i/>
          <w:iCs/>
        </w:rPr>
        <w:t>angebotenen Schnittstellen.</w:t>
      </w:r>
    </w:p>
    <w:p w14:paraId="746947C4" w14:textId="77777777" w:rsidR="00EA5E8E" w:rsidRDefault="00087D9B">
      <w:pPr>
        <w:jc w:val="center"/>
      </w:pPr>
      <w:r>
        <w:rPr>
          <w:noProof/>
        </w:rPr>
        <w:t xml:space="preserve"> </w:t>
      </w:r>
      <w:r>
        <w:rPr>
          <w:noProof/>
        </w:rPr>
        <w:drawing>
          <wp:inline distT="0" distB="0" distL="0" distR="0" wp14:anchorId="5EDAEF82" wp14:editId="10232A51">
            <wp:extent cx="4947138" cy="787379"/>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88557" cy="793971"/>
                    </a:xfrm>
                    <a:prstGeom prst="rect">
                      <a:avLst/>
                    </a:prstGeom>
                  </pic:spPr>
                </pic:pic>
              </a:graphicData>
            </a:graphic>
          </wp:inline>
        </w:drawing>
      </w:r>
      <w:r>
        <w:rPr>
          <w:noProof/>
        </w:rPr>
        <w:t xml:space="preserve"> </w:t>
      </w:r>
    </w:p>
    <w:p w14:paraId="05F32CA8" w14:textId="77777777" w:rsidR="00EA5E8E" w:rsidRDefault="00087D9B">
      <w:pPr>
        <w:pStyle w:val="Beschriftung"/>
        <w:outlineLvl w:val="0"/>
      </w:pPr>
      <w:bookmarkStart w:id="51" w:name="_Toc44498121"/>
      <w:r>
        <w:t xml:space="preserve">Abbildung </w:t>
      </w:r>
      <w:fldSimple w:instr=" SEQ Abbildung \* ARABIC ">
        <w:r w:rsidR="005C1395">
          <w:rPr>
            <w:noProof/>
          </w:rPr>
          <w:t>3</w:t>
        </w:r>
      </w:fldSimple>
      <w:r>
        <w:t>: Angebotene Schnittstellen</w:t>
      </w:r>
      <w:bookmarkEnd w:id="51"/>
    </w:p>
    <w:p w14:paraId="5D04E5A6" w14:textId="77777777" w:rsidR="00EA5E8E" w:rsidRDefault="00087D9B">
      <w:pPr>
        <w:pStyle w:val="berschrift2"/>
      </w:pPr>
      <w:bookmarkStart w:id="52" w:name="_Toc44496051"/>
      <w:r>
        <w:t>Angebotene Nachbarsystemschnittstelle NST_&lt;Bezeichnung der Schnittstelle&gt;</w:t>
      </w:r>
      <w:bookmarkEnd w:id="52"/>
    </w:p>
    <w:p w14:paraId="1FEAE91F" w14:textId="77777777" w:rsidR="00EA5E8E" w:rsidRDefault="00087D9B">
      <w:pPr>
        <w:pStyle w:val="berschrift3"/>
      </w:pPr>
      <w:bookmarkStart w:id="53" w:name="_Toc44496052"/>
      <w:r>
        <w:t>Kommunikationsablauf NST_&lt;Bezeichnung der Schnittstelle&gt;</w:t>
      </w:r>
      <w:bookmarkEnd w:id="53"/>
    </w:p>
    <w:p w14:paraId="11FE1F9C" w14:textId="77777777" w:rsidR="00EA5E8E" w:rsidRDefault="00087D9B">
      <w:pPr>
        <w:rPr>
          <w:i/>
        </w:rPr>
      </w:pPr>
      <w:r>
        <w:rPr>
          <w:i/>
        </w:rPr>
        <w:t xml:space="preserve">In diesem Kapitel wird der Kommunikationsablauf zwischen einem anderen System und der angebotenen Nachbarsystemschnittstelle beschrieben. </w:t>
      </w:r>
    </w:p>
    <w:p w14:paraId="5D0F52E0" w14:textId="77777777" w:rsidR="00EA5E8E" w:rsidRDefault="00087D9B">
      <w:pPr>
        <w:rPr>
          <w:i/>
        </w:rPr>
      </w:pPr>
      <w:r>
        <w:rPr>
          <w:i/>
        </w:rPr>
        <w:t>Der Kommunikationsablauf wird in einem Sequenzdiagramm dargestellt. Das Sequenzdiagramm enthält die beteiligten Akteure und die Eingabe- und Ausgabeparameter. Im Anschluss an das Sequenzdiagramm wird dieses erläutert.</w:t>
      </w:r>
    </w:p>
    <w:p w14:paraId="2FEB45D9" w14:textId="77777777" w:rsidR="00EA5E8E" w:rsidRDefault="00087D9B">
      <w:pPr>
        <w:keepNext/>
        <w:jc w:val="center"/>
      </w:pPr>
      <w:r>
        <w:rPr>
          <w:noProof/>
        </w:rPr>
        <w:drawing>
          <wp:inline distT="0" distB="0" distL="0" distR="0" wp14:anchorId="301B21F8" wp14:editId="1BF2F7F2">
            <wp:extent cx="4837723" cy="2335725"/>
            <wp:effectExtent l="0" t="0" r="1270" b="762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39834" cy="2336744"/>
                    </a:xfrm>
                    <a:prstGeom prst="rect">
                      <a:avLst/>
                    </a:prstGeom>
                  </pic:spPr>
                </pic:pic>
              </a:graphicData>
            </a:graphic>
          </wp:inline>
        </w:drawing>
      </w:r>
    </w:p>
    <w:p w14:paraId="6FE373F0" w14:textId="77777777" w:rsidR="00EA5E8E" w:rsidRDefault="00087D9B">
      <w:pPr>
        <w:pStyle w:val="Beschriftung"/>
        <w:rPr>
          <w:i w:val="0"/>
        </w:rPr>
      </w:pPr>
      <w:bookmarkStart w:id="54" w:name="_Toc44498122"/>
      <w:r>
        <w:t xml:space="preserve">Abbildung </w:t>
      </w:r>
      <w:fldSimple w:instr=" SEQ Abbildung \* ARABIC ">
        <w:r w:rsidR="005C1395">
          <w:rPr>
            <w:noProof/>
          </w:rPr>
          <w:t>4</w:t>
        </w:r>
      </w:fldSimple>
      <w:r>
        <w:t>: Kommunikationsablauf NST_Meldung_durchführen</w:t>
      </w:r>
      <w:bookmarkEnd w:id="54"/>
    </w:p>
    <w:p w14:paraId="03E3C3CA" w14:textId="77777777" w:rsidR="00EA5E8E" w:rsidRDefault="00087D9B">
      <w:pPr>
        <w:pStyle w:val="berschrift3"/>
      </w:pPr>
      <w:r>
        <w:rPr>
          <w:noProof/>
        </w:rPr>
        <w:lastRenderedPageBreak/>
        <w:t xml:space="preserve"> </w:t>
      </w:r>
      <w:bookmarkStart w:id="55" w:name="_Toc44496053"/>
      <w:r>
        <w:t>Aufbau NST_&lt;Bezeichnung der Schnittstelle&gt;</w:t>
      </w:r>
      <w:bookmarkEnd w:id="55"/>
    </w:p>
    <w:p w14:paraId="53DACAC3" w14:textId="77777777" w:rsidR="00EA5E8E" w:rsidRDefault="00087D9B">
      <w:pPr>
        <w:rPr>
          <w:i/>
        </w:rPr>
      </w:pPr>
      <w:r>
        <w:rPr>
          <w:i/>
        </w:rPr>
        <w:t>Die Nachbarsystemschnittstelle wird in einem oder mehreren Diagrammen grafisch dargestellt. Dabei werden die Parameter und Rückgabewerte als Nachbarschnittstellenentitäten dargestellt. Diese beschreiben den Aufbau der Schnittstelle. Der Aufbau der Schnittstellenentitäten kann dem Aufbau eines Datenmodells ähneln. Meist ergeben sich aber doch Abweichungen, zum Beispiel, weil Attribute erst vom aufgerufenen Anwendungsfall berechnet und gespeichert werden.</w:t>
      </w:r>
    </w:p>
    <w:p w14:paraId="0BA18564" w14:textId="77777777" w:rsidR="00EA5E8E" w:rsidRDefault="00087D9B">
      <w:pPr>
        <w:rPr>
          <w:i/>
        </w:rPr>
      </w:pPr>
      <w:r>
        <w:rPr>
          <w:i/>
        </w:rPr>
        <w:t>Für die Beschreibung der Nachbarsystemschnittstellen wird eine angepasste Form der Notation UML 2.0 verwendet. Die in dieser Notation dargestellten Diagramme bestehen aus Elementen und ihren Beziehungen untereinander. Die Beziehungen werden je nach Art der Beziehung durch unterschiedliche Verbinder dargestellt. Zur Erläuterung werden in den folgenden Abschnitten die verwendeten Elemente und Verbinder genauer erklärt.</w:t>
      </w:r>
    </w:p>
    <w:p w14:paraId="4E870C0B" w14:textId="77777777" w:rsidR="00EA5E8E" w:rsidRDefault="00087D9B">
      <w:pPr>
        <w:rPr>
          <w:i/>
        </w:rPr>
      </w:pPr>
      <w:r>
        <w:rPr>
          <w:i/>
        </w:rPr>
        <w:t>Zu jeder Schnittstelle werden die Eingabeparameter (&lt;&lt;verwendet als Parameter&gt;&gt;) links und die Ausgabeparameter (&lt;&lt;LiefertZurück&gt;&gt;) rechts neben dem Schnittstellensymbol aufgeführt.</w:t>
      </w:r>
      <w:r>
        <w:t xml:space="preserve"> </w:t>
      </w:r>
      <w:r>
        <w:rPr>
          <w:i/>
        </w:rPr>
        <w:t xml:space="preserve">Die Parameter können komplex sein. Um die Übersichtlichkeit zu erhöhen, ist ihre Struktur nicht direkt im Schnittstellendiagramm, sondern in separaten Kapiteln Aufrufparameter und Ausgabeparameter im Detail beschrieben. </w:t>
      </w:r>
    </w:p>
    <w:p w14:paraId="2DE5DD1C" w14:textId="77777777" w:rsidR="00EA5E8E" w:rsidRDefault="00087D9B">
      <w:pPr>
        <w:rPr>
          <w:i/>
        </w:rPr>
      </w:pPr>
      <w:r>
        <w:rPr>
          <w:i/>
        </w:rPr>
        <w:t>Nachbarschnittstellenentitäten können über mehrere Schnittstellen hinweg wiederverwendet werden.</w:t>
      </w:r>
    </w:p>
    <w:p w14:paraId="66605037" w14:textId="77777777" w:rsidR="00EA5E8E" w:rsidRDefault="00087D9B">
      <w:pPr>
        <w:rPr>
          <w:i/>
        </w:rPr>
      </w:pPr>
      <w:r>
        <w:rPr>
          <w:i/>
        </w:rPr>
        <w:t>Wenn das Diagramm der Schnittstelle zu umfangreich wird, kann es auf mehrere Diagramme aufgeteilt werden.</w:t>
      </w:r>
    </w:p>
    <w:p w14:paraId="17F22E0B" w14:textId="77777777" w:rsidR="00EA5E8E" w:rsidRDefault="00087D9B">
      <w:pPr>
        <w:keepNext/>
        <w:jc w:val="center"/>
      </w:pPr>
      <w:r>
        <w:rPr>
          <w:noProof/>
        </w:rPr>
        <w:lastRenderedPageBreak/>
        <w:drawing>
          <wp:inline distT="0" distB="0" distL="0" distR="0" wp14:anchorId="531EB204" wp14:editId="5BA018A5">
            <wp:extent cx="5979160" cy="3697605"/>
            <wp:effectExtent l="0" t="0" r="0" b="0"/>
            <wp:docPr id="45"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79160" cy="3697605"/>
                    </a:xfrm>
                    <a:prstGeom prst="rect">
                      <a:avLst/>
                    </a:prstGeom>
                    <a:noFill/>
                    <a:ln>
                      <a:noFill/>
                    </a:ln>
                  </pic:spPr>
                </pic:pic>
              </a:graphicData>
            </a:graphic>
          </wp:inline>
        </w:drawing>
      </w:r>
    </w:p>
    <w:p w14:paraId="40DD0A3A" w14:textId="77777777" w:rsidR="00EA5E8E" w:rsidRDefault="00087D9B">
      <w:pPr>
        <w:keepNext/>
        <w:jc w:val="center"/>
        <w:outlineLvl w:val="0"/>
      </w:pPr>
      <w:r>
        <w:t>NSE_Fehler – NSE_Meldung_Maßnahme – NSE_Meldung_Person</w:t>
      </w:r>
    </w:p>
    <w:p w14:paraId="7ADE2FAE" w14:textId="77777777" w:rsidR="00EA5E8E" w:rsidRDefault="00087D9B">
      <w:pPr>
        <w:pStyle w:val="Beschriftung"/>
      </w:pPr>
      <w:bookmarkStart w:id="56" w:name="_Toc44498123"/>
      <w:r>
        <w:t xml:space="preserve">Abbildung </w:t>
      </w:r>
      <w:fldSimple w:instr=" SEQ Abbildung \* ARABIC ">
        <w:r w:rsidR="005C1395">
          <w:rPr>
            <w:noProof/>
          </w:rPr>
          <w:t>5</w:t>
        </w:r>
      </w:fldSimple>
      <w:r>
        <w:t>: NST_Meldung_durchführen</w:t>
      </w:r>
      <w:bookmarkEnd w:id="56"/>
    </w:p>
    <w:p w14:paraId="38D81388" w14:textId="77777777" w:rsidR="00EA5E8E" w:rsidRDefault="00087D9B">
      <w:pPr>
        <w:pStyle w:val="EA-Beschreibung"/>
      </w:pPr>
      <w:r>
        <w:t>Erstellung des Diagramms im Enterprise Architect:</w:t>
      </w:r>
    </w:p>
    <w:p w14:paraId="547222D8" w14:textId="77777777" w:rsidR="00EA5E8E" w:rsidRDefault="00087D9B">
      <w:pPr>
        <w:pStyle w:val="EA-Beschreibung"/>
      </w:pPr>
      <w:r>
        <w:t>Man zieht die Nachbarsystemschnittstelle aus dem UML-Profil „Nachbarschnittstellen“ in ein Composite Structure Diagramm und benennt sie richtig. Die Schnittstellenentitätstypen werden erst erstellt und dann in diesem Diagramm verwendet. Zwischen den Schnittstellenentitätstypen werden Verknüpfungen definiert. Typischerweise ergeben sich eine oder mehrere baumartige Strukturen, analog zum Datenmodell. Deren „Wurzeln“ werden mit der Schnittstelle verknüpft, entweder als Parameter oder als Rückgabe. Beide Verknüpfungen stammen aus dem UML-Profil „Nachbarschnittstellen“.</w:t>
      </w:r>
    </w:p>
    <w:p w14:paraId="39AF9B86" w14:textId="77777777" w:rsidR="00EA5E8E" w:rsidRDefault="00EA5E8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6972"/>
      </w:tblGrid>
      <w:tr w:rsidR="00EA5E8E" w14:paraId="01B05816" w14:textId="77777777">
        <w:tc>
          <w:tcPr>
            <w:tcW w:w="2376" w:type="dxa"/>
            <w:shd w:val="clear" w:color="auto" w:fill="C0C0C0"/>
          </w:tcPr>
          <w:p w14:paraId="20EE4277" w14:textId="77777777" w:rsidR="00EA5E8E" w:rsidRDefault="00087D9B">
            <w:pPr>
              <w:spacing w:before="60" w:after="60"/>
              <w:jc w:val="left"/>
              <w:rPr>
                <w:b/>
                <w:bCs/>
              </w:rPr>
            </w:pPr>
            <w:r>
              <w:rPr>
                <w:b/>
                <w:bCs/>
              </w:rPr>
              <w:t>Kurzbeschreibung</w:t>
            </w:r>
          </w:p>
        </w:tc>
        <w:tc>
          <w:tcPr>
            <w:tcW w:w="6972" w:type="dxa"/>
          </w:tcPr>
          <w:p w14:paraId="6F78A073" w14:textId="77777777" w:rsidR="00EA5E8E" w:rsidRDefault="00087D9B">
            <w:pPr>
              <w:spacing w:before="60" w:after="60"/>
              <w:rPr>
                <w:i/>
                <w:iCs/>
              </w:rPr>
            </w:pPr>
            <w:r>
              <w:rPr>
                <w:i/>
                <w:iCs/>
              </w:rPr>
              <w:t>Welche fachlichen Dienste werden durch die Schnittstelle bereitgestellt? Welchen fachlichen Hintergrund haben die ausgetauschten Daten?</w:t>
            </w:r>
          </w:p>
        </w:tc>
      </w:tr>
      <w:tr w:rsidR="00EA5E8E" w14:paraId="7D2255D9" w14:textId="77777777">
        <w:tc>
          <w:tcPr>
            <w:tcW w:w="2376" w:type="dxa"/>
            <w:shd w:val="clear" w:color="auto" w:fill="C0C0C0"/>
          </w:tcPr>
          <w:p w14:paraId="653004A7" w14:textId="77777777" w:rsidR="00EA5E8E" w:rsidRDefault="00087D9B">
            <w:pPr>
              <w:spacing w:before="60" w:after="60"/>
              <w:jc w:val="left"/>
              <w:rPr>
                <w:b/>
                <w:bCs/>
              </w:rPr>
            </w:pPr>
            <w:r>
              <w:rPr>
                <w:b/>
                <w:bCs/>
              </w:rPr>
              <w:t>Synchron/Asynchron</w:t>
            </w:r>
          </w:p>
        </w:tc>
        <w:tc>
          <w:tcPr>
            <w:tcW w:w="6972" w:type="dxa"/>
          </w:tcPr>
          <w:p w14:paraId="7E2F7181" w14:textId="77777777" w:rsidR="00EA5E8E" w:rsidRDefault="00087D9B">
            <w:pPr>
              <w:spacing w:before="60" w:after="60"/>
              <w:rPr>
                <w:i/>
                <w:iCs/>
              </w:rPr>
            </w:pPr>
            <w:r>
              <w:rPr>
                <w:i/>
                <w:iCs/>
              </w:rPr>
              <w:t xml:space="preserve">Bei synchronen Schnittstellen blockiert der aufrufende Bearbeitungsablauf so lange, bis </w:t>
            </w:r>
            <w:r w:rsidR="005647FC">
              <w:rPr>
                <w:i/>
                <w:iCs/>
              </w:rPr>
              <w:t>die</w:t>
            </w:r>
            <w:r>
              <w:rPr>
                <w:i/>
                <w:iCs/>
              </w:rPr>
              <w:t xml:space="preserve"> aufgerufene Anwendung eine Antwort zurückgesendet hat (enge Kopplung). Bei asynchronen Schnittstellen fährt der aufrufende Bearbeitungsablauf sofort mit weiteren, lokalen Schritten fort (lose Kopplung). Falls eine Reaktion vo</w:t>
            </w:r>
            <w:r w:rsidR="005647FC">
              <w:rPr>
                <w:i/>
                <w:iCs/>
              </w:rPr>
              <w:t>n der</w:t>
            </w:r>
            <w:r>
              <w:rPr>
                <w:i/>
                <w:iCs/>
              </w:rPr>
              <w:t xml:space="preserve"> aufgerufenen Anwendung erwartet wird, so muss sie über einen asynchronen Mechanismus wie z.B. ein Aufgabensystem in den Bearbeitungsprozess wieder eingegliedert werden.</w:t>
            </w:r>
          </w:p>
        </w:tc>
      </w:tr>
      <w:tr w:rsidR="00EA5E8E" w14:paraId="2AE53CC1" w14:textId="77777777">
        <w:tc>
          <w:tcPr>
            <w:tcW w:w="2376" w:type="dxa"/>
            <w:shd w:val="clear" w:color="auto" w:fill="C0C0C0"/>
          </w:tcPr>
          <w:p w14:paraId="29446CEE" w14:textId="77777777" w:rsidR="00EA5E8E" w:rsidRDefault="00087D9B">
            <w:pPr>
              <w:spacing w:before="60" w:after="60"/>
              <w:jc w:val="left"/>
              <w:rPr>
                <w:b/>
                <w:bCs/>
              </w:rPr>
            </w:pPr>
            <w:r>
              <w:rPr>
                <w:b/>
                <w:bCs/>
              </w:rPr>
              <w:lastRenderedPageBreak/>
              <w:t>Verwendete</w:t>
            </w:r>
            <w:r>
              <w:rPr>
                <w:b/>
                <w:bCs/>
              </w:rPr>
              <w:br/>
              <w:t>Entitätstypen (Input)</w:t>
            </w:r>
          </w:p>
        </w:tc>
        <w:tc>
          <w:tcPr>
            <w:tcW w:w="6972" w:type="dxa"/>
          </w:tcPr>
          <w:p w14:paraId="4113AD1E" w14:textId="77777777" w:rsidR="00EA5E8E" w:rsidRDefault="00087D9B">
            <w:pPr>
              <w:spacing w:before="60" w:after="60"/>
              <w:rPr>
                <w:i/>
                <w:iCs/>
              </w:rPr>
            </w:pPr>
            <w:r>
              <w:rPr>
                <w:i/>
                <w:iCs/>
              </w:rPr>
              <w:t>Liste der Schnittstellenentitätstypen, die Parameter beim Aufruf der Schnittstelle durch ein Nachbarsystem sind. Durch das Schnittstellendiagramm ist diese Information bereits dargestellt, daher ist die Auflistung optional.</w:t>
            </w:r>
          </w:p>
        </w:tc>
      </w:tr>
      <w:tr w:rsidR="00EA5E8E" w14:paraId="7B1BEA18" w14:textId="77777777">
        <w:tc>
          <w:tcPr>
            <w:tcW w:w="2376" w:type="dxa"/>
            <w:shd w:val="clear" w:color="auto" w:fill="C0C0C0"/>
          </w:tcPr>
          <w:p w14:paraId="37587E52" w14:textId="77777777" w:rsidR="00EA5E8E" w:rsidRDefault="00087D9B">
            <w:pPr>
              <w:spacing w:before="60" w:after="60"/>
              <w:jc w:val="left"/>
              <w:rPr>
                <w:b/>
                <w:bCs/>
              </w:rPr>
            </w:pPr>
            <w:r>
              <w:rPr>
                <w:b/>
                <w:bCs/>
              </w:rPr>
              <w:t>Verwendete</w:t>
            </w:r>
            <w:r>
              <w:rPr>
                <w:b/>
                <w:bCs/>
              </w:rPr>
              <w:br/>
              <w:t>Entitätstypen (Output)</w:t>
            </w:r>
          </w:p>
        </w:tc>
        <w:tc>
          <w:tcPr>
            <w:tcW w:w="6972" w:type="dxa"/>
          </w:tcPr>
          <w:p w14:paraId="58F2F132" w14:textId="77777777" w:rsidR="00EA5E8E" w:rsidRDefault="00087D9B">
            <w:pPr>
              <w:spacing w:before="60" w:after="60"/>
              <w:rPr>
                <w:i/>
                <w:iCs/>
              </w:rPr>
            </w:pPr>
            <w:r>
              <w:rPr>
                <w:i/>
                <w:iCs/>
              </w:rPr>
              <w:t>Liste der Schnittstellenentitätstypen, die von der Schnittstelle zurückgeliefert werden. Durch das Schnittstellendiagramm ist diese Information bereits dargestellt, daher ist die Auflistung optional.</w:t>
            </w:r>
          </w:p>
        </w:tc>
      </w:tr>
    </w:tbl>
    <w:p w14:paraId="78F0A03D" w14:textId="77777777" w:rsidR="00EA5E8E" w:rsidRDefault="00087D9B" w:rsidP="0053009C">
      <w:pPr>
        <w:pStyle w:val="berschrift4"/>
      </w:pPr>
      <w:bookmarkStart w:id="57" w:name="_Toc44496054"/>
      <w:r>
        <w:t>Eingabeparameter</w:t>
      </w:r>
      <w:bookmarkEnd w:id="57"/>
    </w:p>
    <w:p w14:paraId="42403860" w14:textId="77777777" w:rsidR="00EA5E8E" w:rsidRDefault="00087D9B">
      <w:pPr>
        <w:rPr>
          <w:i/>
        </w:rPr>
      </w:pPr>
      <w:r>
        <w:rPr>
          <w:i/>
        </w:rPr>
        <w:t>Die Eingabeparameter der Nachbarsystemschnittstelle werden beschrieben. Wenn es viele Überschneidungen zwischen den Eingabeparametern der verschiedenen angebotenen Nachbarsystemschnittstellen gibt, kann dieser Abschnitt auch einmalig nach den Nachbarsystemschnittstellen beschrieben werden.</w:t>
      </w:r>
    </w:p>
    <w:p w14:paraId="34BF8A3A" w14:textId="77777777" w:rsidR="00EA5E8E" w:rsidRDefault="00087D9B">
      <w:pPr>
        <w:pStyle w:val="berschrift5"/>
      </w:pPr>
      <w:bookmarkStart w:id="58" w:name="_Toc44496055"/>
      <w:r>
        <w:t>Schnittstellenentitätstyp NSE_Meldung_Person</w:t>
      </w:r>
      <w:bookmarkEnd w:id="58"/>
    </w:p>
    <w:p w14:paraId="33269442" w14:textId="77777777" w:rsidR="00EA5E8E" w:rsidRDefault="00087D9B">
      <w:pPr>
        <w:spacing w:after="120"/>
        <w:rPr>
          <w:i/>
          <w:iCs/>
        </w:rPr>
      </w:pPr>
      <w:r>
        <w:rPr>
          <w:i/>
          <w:iCs/>
        </w:rPr>
        <w:t xml:space="preserve">Namen von Schnittstellenentitätstypen beginnen mit dem Präfix „NSE_“ gefolgt von einem Substantiv, z.B. „NSE_Person“. Falls nötig, kann noch ein Adjektiv vor das Substantiv gestellt werden. Es hat sich als sinnvoll erwiesen, zusätzlich eine Kurzfassung des Namens der Schnittstelle in den Namen der Entität aufzunehmen, z.B. „NSE_Meldung_Person“. Wenn die Schnittstellenentität einem Entitätstyp im Datenmodell der Systemspezifikation entspricht, sollte sie auch analog heißen. </w:t>
      </w:r>
    </w:p>
    <w:p w14:paraId="6A1282DD" w14:textId="77777777" w:rsidR="00EA5E8E" w:rsidRDefault="00087D9B">
      <w:pPr>
        <w:spacing w:after="120"/>
        <w:rPr>
          <w:i/>
          <w:iCs/>
        </w:rPr>
      </w:pPr>
      <w:r>
        <w:rPr>
          <w:i/>
          <w:iCs/>
        </w:rPr>
        <w:t>Falls der Schnittstellenentitätstyp aus mehreren Entitäten zusammensetzt ist, kann dieser (nach einer kurzen Gesamtübersicht) in die einzelnen Entitäten zerlegt und diese anschließend ausführlich beschrieben werden. Dieses Vorgehen wird exemplarisch in diesem Dokument gezeigt.</w:t>
      </w:r>
    </w:p>
    <w:p w14:paraId="63333EC9" w14:textId="77777777" w:rsidR="00EA5E8E" w:rsidRDefault="00EA5E8E">
      <w:pPr>
        <w:spacing w:after="120"/>
        <w:rPr>
          <w:noProof/>
        </w:rPr>
      </w:pPr>
    </w:p>
    <w:p w14:paraId="3FFC9171" w14:textId="77777777" w:rsidR="00EA5E8E" w:rsidRDefault="00EA5E8E">
      <w:pPr>
        <w:spacing w:after="120"/>
        <w:rPr>
          <w:noProof/>
        </w:rPr>
      </w:pPr>
    </w:p>
    <w:p w14:paraId="57646F85" w14:textId="77777777" w:rsidR="00EA5E8E" w:rsidRDefault="00EA5E8E">
      <w:pPr>
        <w:spacing w:after="120"/>
        <w:rPr>
          <w:noProof/>
        </w:rPr>
      </w:pPr>
    </w:p>
    <w:p w14:paraId="4317287E" w14:textId="77777777" w:rsidR="00EA5E8E" w:rsidRDefault="00087D9B">
      <w:pPr>
        <w:keepNext/>
        <w:spacing w:after="120"/>
        <w:jc w:val="center"/>
      </w:pPr>
      <w:r>
        <w:rPr>
          <w:noProof/>
        </w:rPr>
        <w:lastRenderedPageBreak/>
        <w:drawing>
          <wp:inline distT="0" distB="0" distL="0" distR="0" wp14:anchorId="27DE5FF0" wp14:editId="1913468B">
            <wp:extent cx="2727569" cy="3178068"/>
            <wp:effectExtent l="0" t="0" r="0" b="381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29596" cy="3180429"/>
                    </a:xfrm>
                    <a:prstGeom prst="rect">
                      <a:avLst/>
                    </a:prstGeom>
                  </pic:spPr>
                </pic:pic>
              </a:graphicData>
            </a:graphic>
          </wp:inline>
        </w:drawing>
      </w:r>
    </w:p>
    <w:p w14:paraId="6A79482E" w14:textId="77777777" w:rsidR="00EA5E8E" w:rsidRDefault="00087D9B">
      <w:pPr>
        <w:pStyle w:val="Beschriftung"/>
      </w:pPr>
      <w:bookmarkStart w:id="59" w:name="_Toc44498124"/>
      <w:r>
        <w:t xml:space="preserve">Abbildung </w:t>
      </w:r>
      <w:fldSimple w:instr=" SEQ Abbildung \* ARABIC ">
        <w:r w:rsidR="005C1395">
          <w:rPr>
            <w:noProof/>
          </w:rPr>
          <w:t>6</w:t>
        </w:r>
      </w:fldSimple>
      <w:r>
        <w:t>: NSE_Meldung_Person</w:t>
      </w:r>
      <w:bookmarkEnd w:id="59"/>
    </w:p>
    <w:p w14:paraId="49D307D1" w14:textId="77777777" w:rsidR="00EA5E8E" w:rsidRDefault="0053009C" w:rsidP="00663E22">
      <w:pPr>
        <w:pStyle w:val="berschrift5"/>
      </w:pPr>
      <w:r>
        <w:t>Schnittstellenentitätstyp NSE_&lt;Name des Schnittstellenentitätstyps&gt;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449"/>
      </w:tblGrid>
      <w:tr w:rsidR="00EA5E8E" w14:paraId="65FBFE61" w14:textId="77777777">
        <w:tc>
          <w:tcPr>
            <w:tcW w:w="2591" w:type="dxa"/>
            <w:shd w:val="clear" w:color="auto" w:fill="C0C0C0"/>
          </w:tcPr>
          <w:p w14:paraId="3FDFC779" w14:textId="77777777" w:rsidR="00EA5E8E" w:rsidRDefault="00087D9B">
            <w:pPr>
              <w:spacing w:before="60" w:after="60"/>
              <w:jc w:val="left"/>
              <w:rPr>
                <w:b/>
                <w:bCs/>
              </w:rPr>
            </w:pPr>
            <w:r>
              <w:rPr>
                <w:b/>
                <w:bCs/>
              </w:rPr>
              <w:t>Kurzbeschreibung</w:t>
            </w:r>
          </w:p>
        </w:tc>
        <w:tc>
          <w:tcPr>
            <w:tcW w:w="6449" w:type="dxa"/>
          </w:tcPr>
          <w:p w14:paraId="06F4520A" w14:textId="77777777" w:rsidR="00EA5E8E" w:rsidRDefault="00087D9B">
            <w:pPr>
              <w:spacing w:before="60" w:after="60"/>
              <w:rPr>
                <w:i/>
                <w:iCs/>
              </w:rPr>
            </w:pPr>
            <w:r>
              <w:rPr>
                <w:i/>
                <w:iCs/>
              </w:rPr>
              <w:t xml:space="preserve">Die Beschreibung des Schnittstellenentitätstyps ermöglicht dem Leser, den Namen der Entität zu verstehen. Für die Begriffserklärung können Synonyme oder Oberbegriffe benutzt werden (Beispiel: „Ein Mitarbeiter ist eine natürliche Person“…"). Anschließend wird der Begriff inhaltlich und zeitlich abgegrenzt, d.h. es wird erläutert, unter welchen Bedingungen eine Ausprägung zu diesem Entitätstyp gehört. Die Beschreibung kann Beispiele, weitere Erläuterungen und Anmerkungen enthalten. </w:t>
            </w:r>
          </w:p>
        </w:tc>
      </w:tr>
    </w:tbl>
    <w:p w14:paraId="0F5ACAA6" w14:textId="77777777" w:rsidR="00EA5E8E" w:rsidRDefault="00EA5E8E">
      <w:pPr>
        <w:tabs>
          <w:tab w:val="left" w:pos="2591"/>
        </w:tabs>
        <w:spacing w:before="60" w:after="60"/>
        <w:jc w:val="left"/>
        <w:rPr>
          <w:i/>
          <w:iCs/>
          <w:sz w:val="8"/>
        </w:rPr>
      </w:pPr>
    </w:p>
    <w:p w14:paraId="291CFC00" w14:textId="77777777" w:rsidR="00EA5E8E" w:rsidRDefault="00EA5E8E">
      <w:pPr>
        <w:tabs>
          <w:tab w:val="left" w:pos="2591"/>
        </w:tabs>
        <w:spacing w:before="60" w:after="60"/>
        <w:jc w:val="left"/>
        <w:rPr>
          <w:i/>
          <w:iCs/>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843"/>
        <w:gridCol w:w="2977"/>
        <w:gridCol w:w="2886"/>
      </w:tblGrid>
      <w:tr w:rsidR="00EA5E8E" w14:paraId="00C21066" w14:textId="77777777">
        <w:tc>
          <w:tcPr>
            <w:tcW w:w="1696" w:type="dxa"/>
            <w:tcBorders>
              <w:bottom w:val="single" w:sz="4" w:space="0" w:color="auto"/>
            </w:tcBorders>
            <w:shd w:val="clear" w:color="auto" w:fill="C0C0C0"/>
          </w:tcPr>
          <w:p w14:paraId="57FC6098" w14:textId="77777777" w:rsidR="00EA5E8E" w:rsidRDefault="00087D9B">
            <w:pPr>
              <w:spacing w:before="60" w:after="60"/>
              <w:jc w:val="left"/>
              <w:rPr>
                <w:b/>
                <w:bCs/>
              </w:rPr>
            </w:pPr>
            <w:r>
              <w:rPr>
                <w:b/>
                <w:bCs/>
              </w:rPr>
              <w:t xml:space="preserve">Attribut </w:t>
            </w:r>
          </w:p>
        </w:tc>
        <w:tc>
          <w:tcPr>
            <w:tcW w:w="1843" w:type="dxa"/>
            <w:shd w:val="clear" w:color="auto" w:fill="C0C0C0"/>
          </w:tcPr>
          <w:p w14:paraId="081283D5" w14:textId="77777777" w:rsidR="00EA5E8E" w:rsidRDefault="00087D9B">
            <w:pPr>
              <w:spacing w:before="60" w:after="60"/>
              <w:rPr>
                <w:b/>
                <w:bCs/>
              </w:rPr>
            </w:pPr>
            <w:r>
              <w:rPr>
                <w:b/>
                <w:bCs/>
              </w:rPr>
              <w:t>Datentyp</w:t>
            </w:r>
          </w:p>
        </w:tc>
        <w:tc>
          <w:tcPr>
            <w:tcW w:w="2977" w:type="dxa"/>
            <w:shd w:val="clear" w:color="auto" w:fill="C0C0C0"/>
          </w:tcPr>
          <w:p w14:paraId="49584956" w14:textId="77777777" w:rsidR="00EA5E8E" w:rsidRDefault="00087D9B">
            <w:pPr>
              <w:spacing w:before="60" w:after="60"/>
              <w:rPr>
                <w:b/>
                <w:bCs/>
              </w:rPr>
            </w:pPr>
            <w:r>
              <w:rPr>
                <w:b/>
                <w:bCs/>
              </w:rPr>
              <w:t>Bedeutung</w:t>
            </w:r>
          </w:p>
        </w:tc>
        <w:tc>
          <w:tcPr>
            <w:tcW w:w="2886" w:type="dxa"/>
            <w:shd w:val="clear" w:color="auto" w:fill="C0C0C0"/>
          </w:tcPr>
          <w:p w14:paraId="5B02429B" w14:textId="77777777" w:rsidR="00EA5E8E" w:rsidRDefault="00087D9B">
            <w:pPr>
              <w:spacing w:before="60" w:after="60"/>
              <w:rPr>
                <w:b/>
                <w:bCs/>
              </w:rPr>
            </w:pPr>
            <w:r>
              <w:rPr>
                <w:b/>
                <w:bCs/>
              </w:rPr>
              <w:t>Pflicht</w:t>
            </w:r>
          </w:p>
        </w:tc>
      </w:tr>
      <w:tr w:rsidR="00EA5E8E" w14:paraId="459814EE" w14:textId="77777777">
        <w:tc>
          <w:tcPr>
            <w:tcW w:w="1696" w:type="dxa"/>
            <w:shd w:val="clear" w:color="auto" w:fill="auto"/>
          </w:tcPr>
          <w:p w14:paraId="2FFBD599" w14:textId="77777777" w:rsidR="00EA5E8E" w:rsidRDefault="00087D9B">
            <w:pPr>
              <w:spacing w:before="60" w:after="60"/>
              <w:jc w:val="left"/>
              <w:rPr>
                <w:i/>
                <w:iCs/>
              </w:rPr>
            </w:pPr>
            <w:r>
              <w:rPr>
                <w:i/>
                <w:iCs/>
              </w:rPr>
              <w:t>Name des Nachbarschnittstellenattributs beginnend mit dem Präfix „NSA_“.</w:t>
            </w:r>
          </w:p>
        </w:tc>
        <w:tc>
          <w:tcPr>
            <w:tcW w:w="1843" w:type="dxa"/>
            <w:shd w:val="clear" w:color="auto" w:fill="auto"/>
          </w:tcPr>
          <w:p w14:paraId="6B3E1F6E" w14:textId="77777777" w:rsidR="00EA5E8E" w:rsidRDefault="00087D9B">
            <w:pPr>
              <w:spacing w:before="60" w:after="60"/>
              <w:rPr>
                <w:i/>
                <w:iCs/>
              </w:rPr>
            </w:pPr>
            <w:r>
              <w:rPr>
                <w:i/>
                <w:iCs/>
              </w:rPr>
              <w:t>Verweis auf den fachlichen Datentyp (siehe Kapitel „3. 3 Datentypen“) oder auf einen einfachen Datentyp („Zeichenkette“, „Ganzzahl“, „Fließkommazahl“ etc.).</w:t>
            </w:r>
          </w:p>
        </w:tc>
        <w:tc>
          <w:tcPr>
            <w:tcW w:w="2977" w:type="dxa"/>
            <w:shd w:val="clear" w:color="auto" w:fill="auto"/>
          </w:tcPr>
          <w:p w14:paraId="4948A3ED" w14:textId="77777777" w:rsidR="00EA5E8E" w:rsidRDefault="00087D9B">
            <w:pPr>
              <w:spacing w:before="60" w:after="60"/>
              <w:rPr>
                <w:i/>
                <w:iCs/>
              </w:rPr>
            </w:pPr>
            <w:r>
              <w:rPr>
                <w:i/>
                <w:iCs/>
              </w:rPr>
              <w:t>Die Beschreibung des Attributes sollte einen inhaltlichen Mehrwert bringen (also Beschreibungen wie „Datum ist das Datum der Buchung“ vermeiden).</w:t>
            </w:r>
          </w:p>
          <w:p w14:paraId="02C59EFB" w14:textId="77777777" w:rsidR="00EA5E8E" w:rsidRDefault="00087D9B">
            <w:pPr>
              <w:spacing w:before="60" w:after="60"/>
              <w:rPr>
                <w:i/>
                <w:iCs/>
              </w:rPr>
            </w:pPr>
            <w:r>
              <w:rPr>
                <w:i/>
                <w:iCs/>
              </w:rPr>
              <w:t>Folgende Fragestellungen können bei der Beschreibung helfen:</w:t>
            </w:r>
          </w:p>
          <w:p w14:paraId="7270BB87" w14:textId="77777777" w:rsidR="00EA5E8E" w:rsidRDefault="00087D9B">
            <w:pPr>
              <w:numPr>
                <w:ilvl w:val="0"/>
                <w:numId w:val="7"/>
              </w:numPr>
              <w:tabs>
                <w:tab w:val="clear" w:pos="720"/>
                <w:tab w:val="num" w:pos="332"/>
              </w:tabs>
              <w:spacing w:before="60" w:after="60"/>
              <w:ind w:left="332"/>
              <w:rPr>
                <w:i/>
                <w:iCs/>
              </w:rPr>
            </w:pPr>
            <w:r>
              <w:rPr>
                <w:i/>
                <w:iCs/>
              </w:rPr>
              <w:lastRenderedPageBreak/>
              <w:t>Ist diese Information immer oder nur unter bestimmten Bedingungen vorhanden?</w:t>
            </w:r>
          </w:p>
          <w:p w14:paraId="69D71AA9" w14:textId="77777777" w:rsidR="00EA5E8E" w:rsidRDefault="00087D9B">
            <w:pPr>
              <w:numPr>
                <w:ilvl w:val="0"/>
                <w:numId w:val="7"/>
              </w:numPr>
              <w:tabs>
                <w:tab w:val="clear" w:pos="720"/>
                <w:tab w:val="num" w:pos="332"/>
              </w:tabs>
              <w:spacing w:before="60" w:after="60"/>
              <w:ind w:left="332"/>
              <w:rPr>
                <w:i/>
                <w:iCs/>
              </w:rPr>
            </w:pPr>
            <w:r>
              <w:rPr>
                <w:i/>
                <w:iCs/>
              </w:rPr>
              <w:t>Wann und wo entsteht diese Information?</w:t>
            </w:r>
          </w:p>
          <w:p w14:paraId="7C26B675" w14:textId="77777777" w:rsidR="00EA5E8E" w:rsidRDefault="00087D9B">
            <w:pPr>
              <w:numPr>
                <w:ilvl w:val="0"/>
                <w:numId w:val="7"/>
              </w:numPr>
              <w:tabs>
                <w:tab w:val="clear" w:pos="720"/>
                <w:tab w:val="num" w:pos="332"/>
              </w:tabs>
              <w:spacing w:before="60" w:after="60"/>
              <w:ind w:left="332"/>
              <w:rPr>
                <w:i/>
                <w:iCs/>
              </w:rPr>
            </w:pPr>
            <w:r>
              <w:rPr>
                <w:i/>
                <w:iCs/>
              </w:rPr>
              <w:t>Wie entsteht diese Information im Unternehmen? (Die Information kann festgestellt, festgelegt und abgeleitet sein.)</w:t>
            </w:r>
          </w:p>
          <w:p w14:paraId="7432AA60" w14:textId="77777777" w:rsidR="00EA5E8E" w:rsidRDefault="00087D9B">
            <w:pPr>
              <w:numPr>
                <w:ilvl w:val="0"/>
                <w:numId w:val="7"/>
              </w:numPr>
              <w:tabs>
                <w:tab w:val="clear" w:pos="720"/>
                <w:tab w:val="num" w:pos="332"/>
              </w:tabs>
              <w:spacing w:before="60" w:after="60"/>
              <w:ind w:left="332"/>
            </w:pPr>
            <w:r>
              <w:rPr>
                <w:i/>
                <w:iCs/>
              </w:rPr>
              <w:t>Für welchen Zeitraum bzw. bis zu welchem Zeitpunkt ist diese Information gültig?</w:t>
            </w:r>
          </w:p>
        </w:tc>
        <w:tc>
          <w:tcPr>
            <w:tcW w:w="2886" w:type="dxa"/>
          </w:tcPr>
          <w:p w14:paraId="56BF1916" w14:textId="77777777" w:rsidR="00EA5E8E" w:rsidRDefault="00087D9B">
            <w:pPr>
              <w:spacing w:before="60" w:after="60"/>
              <w:rPr>
                <w:i/>
                <w:iCs/>
              </w:rPr>
            </w:pPr>
            <w:r>
              <w:rPr>
                <w:i/>
                <w:iCs/>
              </w:rPr>
              <w:lastRenderedPageBreak/>
              <w:t>Gibt an, ob es sich um ein Pflichtfeld handelt (J/N). Weitere Details sind in den entsprechenden Kapiteln zu den Befüllungsregeln der Nachrichten beschrieben.</w:t>
            </w:r>
          </w:p>
          <w:p w14:paraId="7C3256B4" w14:textId="77777777" w:rsidR="00EA5E8E" w:rsidRDefault="00087D9B">
            <w:pPr>
              <w:spacing w:before="60" w:after="60"/>
              <w:rPr>
                <w:i/>
                <w:iCs/>
              </w:rPr>
            </w:pPr>
            <w:r>
              <w:rPr>
                <w:i/>
                <w:iCs/>
              </w:rPr>
              <w:t xml:space="preserve">Bei einem Pflichtfeld muss ein Wert gesetzt sein. Bei einigen Attributen sind auch unscharfe Angaben erlaubt (z.B. </w:t>
            </w:r>
            <w:r>
              <w:rPr>
                <w:i/>
                <w:iCs/>
              </w:rPr>
              <w:lastRenderedPageBreak/>
              <w:t>NSA_Geburtsdatum und NSA_Vorname) Bei einem Datum erkennt man das am Datentyp (DTY_unsicheres_Datum) bei einem Textattribut erkennt man es bei den Regeln für den Aufbau der Nachrichten (z.B. beim NSA_Vorname ist die Angabe ‚+‘ erlaubt, das steht für einen unbekannten Wert).</w:t>
            </w:r>
          </w:p>
          <w:p w14:paraId="32351EF1" w14:textId="77777777" w:rsidR="00EA5E8E" w:rsidRDefault="00EA5E8E">
            <w:pPr>
              <w:spacing w:before="60" w:after="60"/>
              <w:rPr>
                <w:i/>
                <w:iCs/>
              </w:rPr>
            </w:pPr>
          </w:p>
          <w:p w14:paraId="3AF0DE97" w14:textId="77777777" w:rsidR="00EA5E8E" w:rsidRDefault="00087D9B">
            <w:pPr>
              <w:spacing w:before="60" w:after="60"/>
              <w:rPr>
                <w:i/>
                <w:iCs/>
              </w:rPr>
            </w:pPr>
            <w:r>
              <w:rPr>
                <w:i/>
                <w:iCs/>
              </w:rPr>
              <w:t>Bei Ausgabeparametern bedeutet die Pflichtangabe, ob das Attribut in der Rückgabe immer gesetzt ist.</w:t>
            </w:r>
          </w:p>
        </w:tc>
      </w:tr>
      <w:tr w:rsidR="00EA5E8E" w14:paraId="0779E97C" w14:textId="77777777">
        <w:tc>
          <w:tcPr>
            <w:tcW w:w="1696" w:type="dxa"/>
            <w:shd w:val="clear" w:color="auto" w:fill="auto"/>
          </w:tcPr>
          <w:p w14:paraId="7667D2A3" w14:textId="77777777" w:rsidR="00EA5E8E" w:rsidRDefault="00087D9B">
            <w:pPr>
              <w:spacing w:before="60" w:after="60"/>
              <w:jc w:val="left"/>
              <w:rPr>
                <w:i/>
                <w:iCs/>
              </w:rPr>
            </w:pPr>
            <w:r>
              <w:rPr>
                <w:i/>
                <w:iCs/>
              </w:rPr>
              <w:lastRenderedPageBreak/>
              <w:t>Weitere Nachbarschnittstellenattributs in nachfolgenden Zeilen</w:t>
            </w:r>
          </w:p>
        </w:tc>
        <w:tc>
          <w:tcPr>
            <w:tcW w:w="1843" w:type="dxa"/>
            <w:shd w:val="clear" w:color="auto" w:fill="auto"/>
          </w:tcPr>
          <w:p w14:paraId="0808B1CD" w14:textId="77777777" w:rsidR="00EA5E8E" w:rsidRDefault="00087D9B">
            <w:pPr>
              <w:spacing w:before="60" w:after="60"/>
              <w:rPr>
                <w:i/>
                <w:iCs/>
              </w:rPr>
            </w:pPr>
            <w:r>
              <w:rPr>
                <w:i/>
                <w:iCs/>
              </w:rPr>
              <w:t>Weitere Datentypen</w:t>
            </w:r>
          </w:p>
        </w:tc>
        <w:tc>
          <w:tcPr>
            <w:tcW w:w="2977" w:type="dxa"/>
            <w:shd w:val="clear" w:color="auto" w:fill="auto"/>
          </w:tcPr>
          <w:p w14:paraId="5099BF3E" w14:textId="77777777" w:rsidR="00EA5E8E" w:rsidRDefault="00087D9B">
            <w:pPr>
              <w:spacing w:before="60" w:after="60"/>
              <w:rPr>
                <w:i/>
                <w:iCs/>
              </w:rPr>
            </w:pPr>
            <w:r>
              <w:rPr>
                <w:i/>
                <w:iCs/>
              </w:rPr>
              <w:t>Weitere Beschreibungen</w:t>
            </w:r>
          </w:p>
        </w:tc>
        <w:tc>
          <w:tcPr>
            <w:tcW w:w="2886" w:type="dxa"/>
          </w:tcPr>
          <w:p w14:paraId="354A8916" w14:textId="77777777" w:rsidR="00EA5E8E" w:rsidRDefault="00EA5E8E">
            <w:pPr>
              <w:spacing w:before="60" w:after="60"/>
              <w:rPr>
                <w:i/>
                <w:iCs/>
              </w:rPr>
            </w:pPr>
          </w:p>
        </w:tc>
      </w:tr>
    </w:tbl>
    <w:p w14:paraId="6AFF0160" w14:textId="77777777" w:rsidR="00EA5E8E" w:rsidRDefault="00EA5E8E">
      <w:pPr>
        <w:tabs>
          <w:tab w:val="left" w:pos="2591"/>
        </w:tabs>
        <w:spacing w:before="60" w:after="60"/>
        <w:jc w:val="left"/>
        <w:rPr>
          <w:i/>
          <w:iCs/>
          <w:sz w:val="8"/>
        </w:rPr>
      </w:pPr>
    </w:p>
    <w:p w14:paraId="53E4BD14" w14:textId="77777777" w:rsidR="00EA5E8E" w:rsidRDefault="00087D9B">
      <w:pPr>
        <w:pStyle w:val="berschrift4"/>
      </w:pPr>
      <w:bookmarkStart w:id="60" w:name="_Toc44496057"/>
      <w:r>
        <w:t>Ausgabeparameter</w:t>
      </w:r>
      <w:bookmarkEnd w:id="60"/>
    </w:p>
    <w:p w14:paraId="09369630" w14:textId="77777777" w:rsidR="00EA5E8E" w:rsidRDefault="00087D9B">
      <w:pPr>
        <w:rPr>
          <w:i/>
        </w:rPr>
      </w:pPr>
      <w:r>
        <w:rPr>
          <w:i/>
        </w:rPr>
        <w:t>Die Ausgabeparameter der Nachbarsystemschnittstelle werden analog zu den Eingabeparametern beschrieben. Wenn es viele Überschneidungen zwischen den Ausgabeparametern der verschiedenen angebotenen Nachbarsystemschnittstellen gibt, kann dieser Abschnitt auch einmalig nach den Nachbarsystemschnittstellen beschrieben werden. Zurückgegebene Fehlermeldungen (z.B. NSE_Fehler) werden in Kapitel 4 beschrieben. Diese sollen an dieser Stelle nicht beschrieben werden.</w:t>
      </w:r>
    </w:p>
    <w:p w14:paraId="0E2C74D3" w14:textId="77777777" w:rsidR="00EA5E8E" w:rsidRDefault="00087D9B">
      <w:pPr>
        <w:pStyle w:val="berschrift5"/>
      </w:pPr>
      <w:bookmarkStart w:id="61" w:name="_Toc44496058"/>
      <w:r>
        <w:t>Schnittstellenentitätstyp NSE_&lt;Name des Schnittstellenentitätstyps&gt;</w:t>
      </w:r>
      <w:bookmarkEnd w:id="61"/>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449"/>
      </w:tblGrid>
      <w:tr w:rsidR="00EA5E8E" w14:paraId="5D6EDAA1" w14:textId="77777777">
        <w:tc>
          <w:tcPr>
            <w:tcW w:w="2591" w:type="dxa"/>
            <w:shd w:val="clear" w:color="auto" w:fill="C0C0C0"/>
          </w:tcPr>
          <w:p w14:paraId="5A8A7DC5" w14:textId="77777777" w:rsidR="00EA5E8E" w:rsidRDefault="00087D9B">
            <w:pPr>
              <w:spacing w:before="60" w:after="60"/>
              <w:jc w:val="left"/>
              <w:rPr>
                <w:b/>
                <w:bCs/>
              </w:rPr>
            </w:pPr>
            <w:r>
              <w:rPr>
                <w:b/>
                <w:bCs/>
              </w:rPr>
              <w:t>Kurzbeschreibung</w:t>
            </w:r>
          </w:p>
        </w:tc>
        <w:tc>
          <w:tcPr>
            <w:tcW w:w="6449" w:type="dxa"/>
          </w:tcPr>
          <w:p w14:paraId="0E07D479" w14:textId="77777777" w:rsidR="00EA5E8E" w:rsidRDefault="00087D9B">
            <w:pPr>
              <w:spacing w:before="60" w:after="60"/>
              <w:rPr>
                <w:i/>
                <w:iCs/>
              </w:rPr>
            </w:pPr>
            <w:r>
              <w:rPr>
                <w:i/>
                <w:iCs/>
              </w:rPr>
              <w:t xml:space="preserve">Die Beschreibung des Schnittstellenentitätstyps ermöglicht dem Leser, den Namen der Entität zu verstehen. Für die Begriffserklärung können Synonyme oder Oberbegriffe benutzt werden (Beispiel: „Ein Mitarbeiter ist eine natürliche Person“…"). Anschließend wird der Begriff inhaltlich und zeitlich abgegrenzt, d.h. es wird erläutert, unter welchen Bedingungen eine Ausprägung zu diesem Entitätstyp gehört. Die Beschreibung kann Beispiele, weitere Erläuterungen und Anmerkungen enthalten. </w:t>
            </w:r>
          </w:p>
        </w:tc>
      </w:tr>
    </w:tbl>
    <w:p w14:paraId="00C646EE" w14:textId="77777777" w:rsidR="00EA5E8E" w:rsidRDefault="00EA5E8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2395"/>
        <w:gridCol w:w="3827"/>
        <w:gridCol w:w="1185"/>
      </w:tblGrid>
      <w:tr w:rsidR="00EA5E8E" w14:paraId="605CBFD4" w14:textId="77777777">
        <w:tc>
          <w:tcPr>
            <w:tcW w:w="1995" w:type="dxa"/>
            <w:tcBorders>
              <w:bottom w:val="single" w:sz="4" w:space="0" w:color="auto"/>
            </w:tcBorders>
            <w:shd w:val="clear" w:color="auto" w:fill="C0C0C0"/>
          </w:tcPr>
          <w:p w14:paraId="519BD647" w14:textId="77777777" w:rsidR="00EA5E8E" w:rsidRDefault="00087D9B">
            <w:pPr>
              <w:spacing w:before="60" w:after="60"/>
              <w:jc w:val="left"/>
              <w:rPr>
                <w:b/>
                <w:bCs/>
              </w:rPr>
            </w:pPr>
            <w:r>
              <w:rPr>
                <w:b/>
                <w:bCs/>
              </w:rPr>
              <w:t xml:space="preserve">Attribut </w:t>
            </w:r>
          </w:p>
        </w:tc>
        <w:tc>
          <w:tcPr>
            <w:tcW w:w="2395" w:type="dxa"/>
            <w:shd w:val="clear" w:color="auto" w:fill="C0C0C0"/>
          </w:tcPr>
          <w:p w14:paraId="62783603" w14:textId="77777777" w:rsidR="00EA5E8E" w:rsidRDefault="00087D9B">
            <w:pPr>
              <w:spacing w:before="60" w:after="60"/>
              <w:rPr>
                <w:b/>
                <w:bCs/>
              </w:rPr>
            </w:pPr>
            <w:r>
              <w:rPr>
                <w:b/>
                <w:bCs/>
              </w:rPr>
              <w:t>Datentyp</w:t>
            </w:r>
          </w:p>
        </w:tc>
        <w:tc>
          <w:tcPr>
            <w:tcW w:w="3827" w:type="dxa"/>
            <w:shd w:val="clear" w:color="auto" w:fill="C0C0C0"/>
          </w:tcPr>
          <w:p w14:paraId="38BCFCB0" w14:textId="77777777" w:rsidR="00EA5E8E" w:rsidRDefault="00087D9B">
            <w:pPr>
              <w:spacing w:before="60" w:after="60"/>
              <w:rPr>
                <w:b/>
                <w:bCs/>
              </w:rPr>
            </w:pPr>
            <w:r>
              <w:rPr>
                <w:b/>
                <w:bCs/>
              </w:rPr>
              <w:t>Bedeutung</w:t>
            </w:r>
          </w:p>
        </w:tc>
        <w:tc>
          <w:tcPr>
            <w:tcW w:w="1185" w:type="dxa"/>
            <w:shd w:val="clear" w:color="auto" w:fill="C0C0C0"/>
          </w:tcPr>
          <w:p w14:paraId="4536BF7C" w14:textId="77777777" w:rsidR="00EA5E8E" w:rsidRDefault="00087D9B">
            <w:pPr>
              <w:spacing w:before="60" w:after="60"/>
              <w:rPr>
                <w:b/>
                <w:bCs/>
              </w:rPr>
            </w:pPr>
            <w:r>
              <w:rPr>
                <w:b/>
                <w:bCs/>
              </w:rPr>
              <w:t>Mindestangabe</w:t>
            </w:r>
          </w:p>
        </w:tc>
      </w:tr>
      <w:tr w:rsidR="00EA5E8E" w14:paraId="7A610F75" w14:textId="77777777">
        <w:tc>
          <w:tcPr>
            <w:tcW w:w="1995" w:type="dxa"/>
            <w:shd w:val="clear" w:color="auto" w:fill="auto"/>
          </w:tcPr>
          <w:p w14:paraId="6138024D" w14:textId="77777777" w:rsidR="00EA5E8E" w:rsidRDefault="00087D9B">
            <w:pPr>
              <w:spacing w:before="60" w:after="60"/>
              <w:jc w:val="left"/>
              <w:rPr>
                <w:i/>
                <w:iCs/>
              </w:rPr>
            </w:pPr>
            <w:r>
              <w:rPr>
                <w:i/>
                <w:iCs/>
              </w:rPr>
              <w:t>Name des Nachbarschnittstellenattributs beginnend mit dem Präfix „NSA_“.</w:t>
            </w:r>
          </w:p>
        </w:tc>
        <w:tc>
          <w:tcPr>
            <w:tcW w:w="2395" w:type="dxa"/>
            <w:shd w:val="clear" w:color="auto" w:fill="auto"/>
          </w:tcPr>
          <w:p w14:paraId="3CBD3F74" w14:textId="77777777" w:rsidR="00EA5E8E" w:rsidRDefault="00087D9B">
            <w:pPr>
              <w:spacing w:before="60" w:after="60"/>
              <w:rPr>
                <w:i/>
                <w:iCs/>
              </w:rPr>
            </w:pPr>
            <w:r>
              <w:rPr>
                <w:i/>
                <w:iCs/>
              </w:rPr>
              <w:t>Verweis auf den fachlichen Datentyp (siehe Kapitel „3.3 Datentypen“)  oder auf einen einfachen Datentyp („Zeichenkette“, „Ganzzahl“, „Fließkommazahl“ etc.).</w:t>
            </w:r>
          </w:p>
        </w:tc>
        <w:tc>
          <w:tcPr>
            <w:tcW w:w="3827" w:type="dxa"/>
            <w:shd w:val="clear" w:color="auto" w:fill="auto"/>
          </w:tcPr>
          <w:p w14:paraId="43382C2B" w14:textId="77777777" w:rsidR="00EA5E8E" w:rsidRDefault="00087D9B">
            <w:pPr>
              <w:spacing w:before="60" w:after="60"/>
              <w:rPr>
                <w:i/>
                <w:iCs/>
              </w:rPr>
            </w:pPr>
            <w:r>
              <w:rPr>
                <w:i/>
                <w:iCs/>
              </w:rPr>
              <w:t>Die Beschreibung des Attributes sollte einen inhaltlichen Mehrwert bringen (also Beschreibungen wie „Datum ist das Datum der Buchung“ vermeiden).</w:t>
            </w:r>
          </w:p>
          <w:p w14:paraId="5D033E18" w14:textId="77777777" w:rsidR="00EA5E8E" w:rsidRDefault="00087D9B">
            <w:pPr>
              <w:spacing w:before="60" w:after="60"/>
              <w:rPr>
                <w:i/>
                <w:iCs/>
              </w:rPr>
            </w:pPr>
            <w:r>
              <w:rPr>
                <w:i/>
                <w:iCs/>
              </w:rPr>
              <w:t>Folgende Fragestellungen können bei der Beschreibung helfen:</w:t>
            </w:r>
          </w:p>
          <w:p w14:paraId="6071FBB4" w14:textId="77777777" w:rsidR="00EA5E8E" w:rsidRDefault="00087D9B">
            <w:pPr>
              <w:numPr>
                <w:ilvl w:val="0"/>
                <w:numId w:val="7"/>
              </w:numPr>
              <w:tabs>
                <w:tab w:val="clear" w:pos="720"/>
                <w:tab w:val="num" w:pos="332"/>
              </w:tabs>
              <w:spacing w:before="60" w:after="60"/>
              <w:ind w:left="332"/>
              <w:rPr>
                <w:i/>
                <w:iCs/>
              </w:rPr>
            </w:pPr>
            <w:r>
              <w:rPr>
                <w:i/>
                <w:iCs/>
              </w:rPr>
              <w:t>Ist diese Information immer oder nur unter bestimmten Bedingungen vorhanden?</w:t>
            </w:r>
          </w:p>
          <w:p w14:paraId="0FD21231" w14:textId="77777777" w:rsidR="00EA5E8E" w:rsidRDefault="00087D9B">
            <w:pPr>
              <w:numPr>
                <w:ilvl w:val="0"/>
                <w:numId w:val="7"/>
              </w:numPr>
              <w:tabs>
                <w:tab w:val="clear" w:pos="720"/>
                <w:tab w:val="num" w:pos="332"/>
              </w:tabs>
              <w:spacing w:before="60" w:after="60"/>
              <w:ind w:left="332"/>
              <w:rPr>
                <w:i/>
                <w:iCs/>
              </w:rPr>
            </w:pPr>
            <w:r>
              <w:rPr>
                <w:i/>
                <w:iCs/>
              </w:rPr>
              <w:t>Wann und wo entsteht diese Information?</w:t>
            </w:r>
          </w:p>
          <w:p w14:paraId="0910A790" w14:textId="77777777" w:rsidR="00EA5E8E" w:rsidRDefault="00087D9B">
            <w:pPr>
              <w:numPr>
                <w:ilvl w:val="0"/>
                <w:numId w:val="7"/>
              </w:numPr>
              <w:tabs>
                <w:tab w:val="clear" w:pos="720"/>
                <w:tab w:val="num" w:pos="332"/>
              </w:tabs>
              <w:spacing w:before="60" w:after="60"/>
              <w:ind w:left="332"/>
              <w:rPr>
                <w:i/>
                <w:iCs/>
              </w:rPr>
            </w:pPr>
            <w:r>
              <w:rPr>
                <w:i/>
                <w:iCs/>
              </w:rPr>
              <w:t>Wie entsteht diese Information im Unternehmen? (Die Information kann festgestellt, festgelegt und abgeleitet sein.)</w:t>
            </w:r>
          </w:p>
          <w:p w14:paraId="5EF8F6E8" w14:textId="77777777" w:rsidR="00EA5E8E" w:rsidRDefault="00087D9B">
            <w:pPr>
              <w:numPr>
                <w:ilvl w:val="0"/>
                <w:numId w:val="7"/>
              </w:numPr>
              <w:tabs>
                <w:tab w:val="clear" w:pos="720"/>
                <w:tab w:val="num" w:pos="332"/>
              </w:tabs>
              <w:spacing w:before="60" w:after="60"/>
              <w:ind w:left="332"/>
            </w:pPr>
            <w:r>
              <w:rPr>
                <w:i/>
                <w:iCs/>
              </w:rPr>
              <w:t>Für welchen Zeitraum bzw. bis zu welchem Zeitpunkt ist diese Information gültig?</w:t>
            </w:r>
          </w:p>
        </w:tc>
        <w:tc>
          <w:tcPr>
            <w:tcW w:w="1185" w:type="dxa"/>
          </w:tcPr>
          <w:p w14:paraId="102519F2" w14:textId="77777777" w:rsidR="00EA5E8E" w:rsidRDefault="00EA5E8E">
            <w:pPr>
              <w:spacing w:before="60" w:after="60"/>
              <w:rPr>
                <w:i/>
                <w:iCs/>
              </w:rPr>
            </w:pPr>
          </w:p>
        </w:tc>
      </w:tr>
      <w:tr w:rsidR="00EA5E8E" w14:paraId="483C2EC9" w14:textId="77777777">
        <w:tc>
          <w:tcPr>
            <w:tcW w:w="1995" w:type="dxa"/>
            <w:shd w:val="clear" w:color="auto" w:fill="auto"/>
          </w:tcPr>
          <w:p w14:paraId="789B04B2" w14:textId="77777777" w:rsidR="00EA5E8E" w:rsidRDefault="00087D9B">
            <w:pPr>
              <w:spacing w:before="60" w:after="60"/>
              <w:jc w:val="left"/>
              <w:rPr>
                <w:i/>
                <w:iCs/>
              </w:rPr>
            </w:pPr>
            <w:r>
              <w:rPr>
                <w:i/>
                <w:iCs/>
              </w:rPr>
              <w:t>Weitere Nachbarschnittstellenattributs in nachfolgenden Zeilen</w:t>
            </w:r>
          </w:p>
        </w:tc>
        <w:tc>
          <w:tcPr>
            <w:tcW w:w="2395" w:type="dxa"/>
            <w:shd w:val="clear" w:color="auto" w:fill="auto"/>
          </w:tcPr>
          <w:p w14:paraId="6E1010FB" w14:textId="77777777" w:rsidR="00EA5E8E" w:rsidRDefault="00087D9B">
            <w:pPr>
              <w:spacing w:before="60" w:after="60"/>
              <w:rPr>
                <w:i/>
                <w:iCs/>
              </w:rPr>
            </w:pPr>
            <w:r>
              <w:rPr>
                <w:i/>
                <w:iCs/>
              </w:rPr>
              <w:t>Weitere Datentypen</w:t>
            </w:r>
          </w:p>
        </w:tc>
        <w:tc>
          <w:tcPr>
            <w:tcW w:w="3827" w:type="dxa"/>
            <w:shd w:val="clear" w:color="auto" w:fill="auto"/>
          </w:tcPr>
          <w:p w14:paraId="796851CF" w14:textId="77777777" w:rsidR="00EA5E8E" w:rsidRDefault="00087D9B">
            <w:pPr>
              <w:spacing w:before="60" w:after="60"/>
              <w:rPr>
                <w:i/>
                <w:iCs/>
              </w:rPr>
            </w:pPr>
            <w:r>
              <w:rPr>
                <w:i/>
                <w:iCs/>
              </w:rPr>
              <w:t>Weitere Beschreibungen</w:t>
            </w:r>
          </w:p>
        </w:tc>
        <w:tc>
          <w:tcPr>
            <w:tcW w:w="1185" w:type="dxa"/>
          </w:tcPr>
          <w:p w14:paraId="3217704E" w14:textId="77777777" w:rsidR="00EA5E8E" w:rsidRDefault="00EA5E8E">
            <w:pPr>
              <w:spacing w:before="60" w:after="60"/>
              <w:rPr>
                <w:i/>
                <w:iCs/>
              </w:rPr>
            </w:pPr>
          </w:p>
        </w:tc>
      </w:tr>
    </w:tbl>
    <w:p w14:paraId="47DBB5AD" w14:textId="77777777" w:rsidR="00EA5E8E" w:rsidRDefault="00087D9B">
      <w:pPr>
        <w:pStyle w:val="berschrift3"/>
      </w:pPr>
      <w:bookmarkStart w:id="62" w:name="_Toc44496059"/>
      <w:r>
        <w:t>Regeln für den Aufbau der Anfragenachricht</w:t>
      </w:r>
      <w:bookmarkEnd w:id="62"/>
      <w:r>
        <w:t xml:space="preserve"> </w:t>
      </w:r>
    </w:p>
    <w:p w14:paraId="52D593D3" w14:textId="77777777" w:rsidR="00EA5E8E" w:rsidRDefault="00087D9B">
      <w:pPr>
        <w:rPr>
          <w:i/>
        </w:rPr>
      </w:pPr>
      <w:r>
        <w:rPr>
          <w:i/>
        </w:rPr>
        <w:t>In diesem Kapitel wird beschrieben, welche Regeln beim Aufbau der Anfragenachrichten eingehalten werden müssen. Diese Regeln werden vom System geprüft. Ist die Regel nicht erfüllt, erzeugt das System in der Regel eine Fehlernachricht mit dem angegebenen Fehlercode und einem Fehlertext.</w:t>
      </w:r>
    </w:p>
    <w:p w14:paraId="6694E7A8" w14:textId="77777777" w:rsidR="00EA5E8E" w:rsidRDefault="00087D9B">
      <w:pPr>
        <w:rPr>
          <w:i/>
        </w:rPr>
      </w:pPr>
      <w:r>
        <w:rPr>
          <w:i/>
        </w:rPr>
        <w:t>Geprüft werden kann zum Beispiel,</w:t>
      </w:r>
    </w:p>
    <w:p w14:paraId="79880858" w14:textId="77777777" w:rsidR="00EA5E8E" w:rsidRDefault="00087D9B">
      <w:pPr>
        <w:rPr>
          <w:i/>
        </w:rPr>
      </w:pPr>
      <w:r>
        <w:rPr>
          <w:i/>
        </w:rPr>
        <w:t>•</w:t>
      </w:r>
      <w:r>
        <w:rPr>
          <w:i/>
        </w:rPr>
        <w:tab/>
        <w:t>ob der Anfragende berechtigt ist</w:t>
      </w:r>
    </w:p>
    <w:p w14:paraId="72B522E2" w14:textId="77777777" w:rsidR="00EA5E8E" w:rsidRDefault="00087D9B">
      <w:pPr>
        <w:rPr>
          <w:i/>
        </w:rPr>
      </w:pPr>
      <w:r>
        <w:rPr>
          <w:i/>
        </w:rPr>
        <w:t>•</w:t>
      </w:r>
      <w:r>
        <w:rPr>
          <w:i/>
        </w:rPr>
        <w:tab/>
        <w:t>ob alle Pflichtattribute gesetzt sind</w:t>
      </w:r>
    </w:p>
    <w:p w14:paraId="2A082F50" w14:textId="77777777" w:rsidR="00EA5E8E" w:rsidRDefault="00087D9B">
      <w:pPr>
        <w:rPr>
          <w:i/>
        </w:rPr>
      </w:pPr>
      <w:r>
        <w:rPr>
          <w:i/>
        </w:rPr>
        <w:t>•</w:t>
      </w:r>
      <w:r>
        <w:rPr>
          <w:i/>
        </w:rPr>
        <w:tab/>
        <w:t>ob der Wertebereich der Attribute eingehalten wurde</w:t>
      </w:r>
    </w:p>
    <w:p w14:paraId="170BE99B" w14:textId="77777777" w:rsidR="00EA5E8E" w:rsidRDefault="00087D9B">
      <w:pPr>
        <w:rPr>
          <w:i/>
        </w:rPr>
      </w:pPr>
      <w:r>
        <w:rPr>
          <w:i/>
        </w:rPr>
        <w:t>•</w:t>
      </w:r>
      <w:r>
        <w:rPr>
          <w:i/>
        </w:rPr>
        <w:tab/>
        <w:t>etc.</w:t>
      </w:r>
    </w:p>
    <w:p w14:paraId="3F0D951C" w14:textId="77777777" w:rsidR="00EA5E8E" w:rsidRDefault="00087D9B">
      <w:pPr>
        <w:rPr>
          <w:i/>
        </w:rPr>
      </w:pPr>
      <w:r>
        <w:rPr>
          <w:i/>
        </w:rPr>
        <w:lastRenderedPageBreak/>
        <w:t xml:space="preserve">Zu jeder Regel muss angegeben werden, welcher Fehlercode bei einer Regelverletzung in der Fehlermeldung zurückgegeben wird. Die zugehörigen Fehlertexte werden im Anhang verfasst. </w:t>
      </w:r>
    </w:p>
    <w:p w14:paraId="071E16B0" w14:textId="77777777" w:rsidR="00EA5E8E" w:rsidRDefault="00087D9B">
      <w:pPr>
        <w:rPr>
          <w:i/>
        </w:rPr>
      </w:pPr>
      <w:r>
        <w:rPr>
          <w:i/>
        </w:rPr>
        <w:t>Die Art und der Umfang der Regeln bestimmen die Kapitelstruktur. Die folgenden Kapitel stellen keine abschließende Auflistung von Regeltypen dar. Die Beschreibung der Regeln erfolgt auf Schnittstellenentitäts- und Attributsebene. Die Regeln sind tabellarisch zu beschreiben und mit dem Fehlercode zu versehen, der bei einem Regelbruch zurückgeliefert wird. Beispielhaft kann folgende Struktur als Grundlage gewählt werden:</w:t>
      </w:r>
    </w:p>
    <w:p w14:paraId="2859044D" w14:textId="77777777" w:rsidR="00EA5E8E" w:rsidRDefault="00087D9B">
      <w:pPr>
        <w:pStyle w:val="berschrift4"/>
      </w:pPr>
      <w:bookmarkStart w:id="63" w:name="_Toc44496060"/>
      <w:r>
        <w:t>Regeln der Schnittstellenentitäten</w:t>
      </w:r>
      <w:bookmarkEnd w:id="63"/>
    </w:p>
    <w:p w14:paraId="7A06D7CF" w14:textId="77777777" w:rsidR="00EA5E8E" w:rsidRDefault="00087D9B">
      <w:pPr>
        <w:rPr>
          <w:i/>
        </w:rPr>
      </w:pPr>
      <w:r>
        <w:rPr>
          <w:i/>
        </w:rPr>
        <w:t>Hier werden Regeln definiert, die für eine komplette Schnittstellenentität gelten. Dies kann zum Beispiel die Prüfung auf Vollständigkeit sein.</w:t>
      </w:r>
    </w:p>
    <w:p w14:paraId="7392183B" w14:textId="77777777" w:rsidR="00EA5E8E" w:rsidRDefault="00087D9B">
      <w:pPr>
        <w:pStyle w:val="berschrift5"/>
      </w:pPr>
      <w:bookmarkStart w:id="64" w:name="_Toc44496061"/>
      <w:r>
        <w:t>NSE_&lt;Bezeichnung der Schnittstellenentität&gt;</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113" w:type="dxa"/>
          <w:bottom w:w="85" w:type="dxa"/>
          <w:right w:w="113" w:type="dxa"/>
        </w:tblCellMar>
        <w:tblLook w:val="04A0" w:firstRow="1" w:lastRow="0" w:firstColumn="1" w:lastColumn="0" w:noHBand="0" w:noVBand="1"/>
      </w:tblPr>
      <w:tblGrid>
        <w:gridCol w:w="7225"/>
        <w:gridCol w:w="2126"/>
      </w:tblGrid>
      <w:tr w:rsidR="00EA5E8E" w14:paraId="3F4EE32A" w14:textId="77777777">
        <w:tc>
          <w:tcPr>
            <w:tcW w:w="7225" w:type="dxa"/>
            <w:shd w:val="clear" w:color="auto" w:fill="C0C0C0"/>
          </w:tcPr>
          <w:p w14:paraId="46B88F56" w14:textId="77777777" w:rsidR="00EA5E8E" w:rsidRDefault="00087D9B">
            <w:pPr>
              <w:pStyle w:val="Tabelle"/>
              <w:spacing w:after="60"/>
              <w:rPr>
                <w:rFonts w:cs="Arial"/>
                <w:b/>
                <w:i/>
              </w:rPr>
            </w:pPr>
            <w:r>
              <w:rPr>
                <w:rFonts w:cs="Arial"/>
                <w:b/>
                <w:i/>
              </w:rPr>
              <w:t>Regel</w:t>
            </w:r>
          </w:p>
        </w:tc>
        <w:tc>
          <w:tcPr>
            <w:tcW w:w="2126" w:type="dxa"/>
            <w:shd w:val="clear" w:color="auto" w:fill="C0C0C0"/>
          </w:tcPr>
          <w:p w14:paraId="315FB27B" w14:textId="77777777" w:rsidR="00EA5E8E" w:rsidRDefault="00087D9B">
            <w:pPr>
              <w:pStyle w:val="Tabelle"/>
              <w:spacing w:after="60"/>
              <w:rPr>
                <w:rFonts w:cs="Arial"/>
                <w:b/>
                <w:i/>
              </w:rPr>
            </w:pPr>
            <w:r>
              <w:rPr>
                <w:rFonts w:cs="Arial"/>
                <w:b/>
                <w:i/>
              </w:rPr>
              <w:t>Fehlercode</w:t>
            </w:r>
          </w:p>
        </w:tc>
      </w:tr>
      <w:tr w:rsidR="00EA5E8E" w14:paraId="48866EA6" w14:textId="77777777">
        <w:tc>
          <w:tcPr>
            <w:tcW w:w="7225" w:type="dxa"/>
            <w:shd w:val="clear" w:color="auto" w:fill="auto"/>
          </w:tcPr>
          <w:p w14:paraId="506D8ADD"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Es muss stets eine verantwortliche Organisation angegeben werden.</w:t>
            </w:r>
          </w:p>
        </w:tc>
        <w:tc>
          <w:tcPr>
            <w:tcW w:w="2126" w:type="dxa"/>
            <w:shd w:val="clear" w:color="auto" w:fill="auto"/>
          </w:tcPr>
          <w:p w14:paraId="15751A80"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ABCXY0123</w:t>
            </w:r>
          </w:p>
        </w:tc>
      </w:tr>
      <w:tr w:rsidR="00EA5E8E" w14:paraId="3795B7AB" w14:textId="77777777">
        <w:tc>
          <w:tcPr>
            <w:tcW w:w="7225" w:type="dxa"/>
            <w:shd w:val="clear" w:color="auto" w:fill="auto"/>
          </w:tcPr>
          <w:p w14:paraId="684FC173"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Weitere Regeln</w:t>
            </w:r>
          </w:p>
        </w:tc>
        <w:tc>
          <w:tcPr>
            <w:tcW w:w="2126" w:type="dxa"/>
            <w:shd w:val="clear" w:color="auto" w:fill="auto"/>
          </w:tcPr>
          <w:p w14:paraId="56BD4F3D"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Weitere Fehlercodes</w:t>
            </w:r>
          </w:p>
        </w:tc>
      </w:tr>
    </w:tbl>
    <w:p w14:paraId="05B3F32A" w14:textId="77777777" w:rsidR="00EA5E8E" w:rsidRDefault="00087D9B" w:rsidP="0016140C">
      <w:pPr>
        <w:pStyle w:val="berschrift4"/>
      </w:pPr>
      <w:bookmarkStart w:id="65" w:name="_Toc44496063"/>
      <w:r>
        <w:t>Regeln für Wertebereich der Schnittstellenentitätsattribute</w:t>
      </w:r>
      <w:bookmarkEnd w:id="65"/>
    </w:p>
    <w:p w14:paraId="63845624" w14:textId="77777777" w:rsidR="00EA5E8E" w:rsidRDefault="00087D9B">
      <w:pPr>
        <w:rPr>
          <w:i/>
        </w:rPr>
      </w:pPr>
      <w:r>
        <w:rPr>
          <w:i/>
        </w:rPr>
        <w:t xml:space="preserve">Hier werden Regeln für die Wertebereiche der einzelnen Schnittstellenentitätsattribute definiert. Auf eine Gruppierung nach Schnittstellenentität in Form von Unterkapiteln kann bei Bedarf verzichtet werden, da typischerweise gleiche Attribute über mehrere Schnittstellenentitäten hinweg verwendet werden und der Übersicht halber nur einmal beschrieben werden sollen. </w:t>
      </w:r>
    </w:p>
    <w:p w14:paraId="66E992A5" w14:textId="77777777" w:rsidR="00EA5E8E" w:rsidRDefault="00087D9B">
      <w:pPr>
        <w:rPr>
          <w:i/>
        </w:rPr>
      </w:pPr>
      <w:r>
        <w:rPr>
          <w:i/>
        </w:rPr>
        <w:t>Typische Regeln:</w:t>
      </w:r>
    </w:p>
    <w:p w14:paraId="29ABAF8A" w14:textId="77777777" w:rsidR="00EA5E8E" w:rsidRDefault="00087D9B">
      <w:pPr>
        <w:pStyle w:val="Listenabsatz"/>
        <w:numPr>
          <w:ilvl w:val="0"/>
          <w:numId w:val="47"/>
        </w:numPr>
        <w:rPr>
          <w:rFonts w:ascii="Times New Roman" w:hAnsi="Times New Roman"/>
          <w:i/>
        </w:rPr>
      </w:pPr>
      <w:r>
        <w:rPr>
          <w:rFonts w:ascii="Times New Roman" w:hAnsi="Times New Roman"/>
          <w:i/>
        </w:rPr>
        <w:t>Max. Länge des anzunehmenden Wertes</w:t>
      </w:r>
    </w:p>
    <w:p w14:paraId="3A7A14AE" w14:textId="77777777" w:rsidR="00EA5E8E" w:rsidRDefault="00087D9B">
      <w:pPr>
        <w:pStyle w:val="Listenabsatz"/>
        <w:numPr>
          <w:ilvl w:val="0"/>
          <w:numId w:val="47"/>
        </w:numPr>
        <w:rPr>
          <w:rFonts w:ascii="Times New Roman" w:hAnsi="Times New Roman"/>
          <w:i/>
        </w:rPr>
      </w:pPr>
      <w:r>
        <w:rPr>
          <w:rFonts w:ascii="Times New Roman" w:hAnsi="Times New Roman"/>
          <w:i/>
        </w:rPr>
        <w:t>erlaubte Zeichen</w:t>
      </w:r>
    </w:p>
    <w:p w14:paraId="78781EFD" w14:textId="77777777" w:rsidR="00EA5E8E" w:rsidRDefault="00087D9B">
      <w:pPr>
        <w:pStyle w:val="Listenabsatz"/>
        <w:numPr>
          <w:ilvl w:val="0"/>
          <w:numId w:val="47"/>
        </w:numPr>
        <w:rPr>
          <w:rFonts w:ascii="Times New Roman" w:hAnsi="Times New Roman"/>
          <w:i/>
        </w:rPr>
      </w:pPr>
      <w:r>
        <w:rPr>
          <w:rFonts w:ascii="Times New Roman" w:hAnsi="Times New Roman"/>
          <w:i/>
        </w:rPr>
        <w:t>Format ggfs. mit regulären Ausdrücken</w:t>
      </w:r>
    </w:p>
    <w:p w14:paraId="3349D090" w14:textId="77777777" w:rsidR="00EA5E8E" w:rsidRDefault="00087D9B">
      <w:pPr>
        <w:pStyle w:val="Listenabsatz"/>
        <w:numPr>
          <w:ilvl w:val="0"/>
          <w:numId w:val="47"/>
        </w:numPr>
        <w:rPr>
          <w:rFonts w:ascii="Times New Roman" w:hAnsi="Times New Roman"/>
          <w:i/>
        </w:rPr>
      </w:pPr>
      <w:r>
        <w:rPr>
          <w:rFonts w:ascii="Times New Roman" w:hAnsi="Times New Roman"/>
          <w:i/>
        </w:rPr>
        <w:t xml:space="preserve">Verwendung von Wildcards </w:t>
      </w:r>
    </w:p>
    <w:p w14:paraId="31D2F982" w14:textId="77777777" w:rsidR="00EA5E8E" w:rsidRDefault="00EA5E8E">
      <w:pPr>
        <w:pStyle w:val="Listenabsatz"/>
        <w:rPr>
          <w:rFonts w:ascii="Times New Roman" w:hAnsi="Times New Roman"/>
          <w:i/>
        </w:rPr>
      </w:pP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113" w:type="dxa"/>
          <w:bottom w:w="85" w:type="dxa"/>
          <w:right w:w="113" w:type="dxa"/>
        </w:tblCellMar>
        <w:tblLook w:val="04A0" w:firstRow="1" w:lastRow="0" w:firstColumn="1" w:lastColumn="0" w:noHBand="0" w:noVBand="1"/>
      </w:tblPr>
      <w:tblGrid>
        <w:gridCol w:w="2240"/>
        <w:gridCol w:w="4536"/>
        <w:gridCol w:w="850"/>
        <w:gridCol w:w="1672"/>
      </w:tblGrid>
      <w:tr w:rsidR="00EA5E8E" w14:paraId="0D13AEEA" w14:textId="77777777">
        <w:tc>
          <w:tcPr>
            <w:tcW w:w="2240" w:type="dxa"/>
            <w:shd w:val="clear" w:color="auto" w:fill="C0C0C0"/>
          </w:tcPr>
          <w:p w14:paraId="05BAB7DD" w14:textId="77777777" w:rsidR="00EA5E8E" w:rsidRDefault="00087D9B">
            <w:pPr>
              <w:pStyle w:val="Tabelle"/>
              <w:spacing w:after="60"/>
              <w:rPr>
                <w:rFonts w:cs="Arial"/>
                <w:b/>
              </w:rPr>
            </w:pPr>
            <w:r>
              <w:rPr>
                <w:rFonts w:cs="Arial"/>
                <w:b/>
              </w:rPr>
              <w:t>Attribut</w:t>
            </w:r>
          </w:p>
        </w:tc>
        <w:tc>
          <w:tcPr>
            <w:tcW w:w="4536" w:type="dxa"/>
            <w:shd w:val="clear" w:color="auto" w:fill="C0C0C0"/>
          </w:tcPr>
          <w:p w14:paraId="672C3F46" w14:textId="77777777" w:rsidR="00EA5E8E" w:rsidRDefault="00087D9B">
            <w:pPr>
              <w:pStyle w:val="Tabelle"/>
              <w:spacing w:after="60"/>
              <w:rPr>
                <w:rFonts w:cs="Arial"/>
                <w:b/>
              </w:rPr>
            </w:pPr>
            <w:r>
              <w:rPr>
                <w:rFonts w:cs="Arial"/>
                <w:b/>
              </w:rPr>
              <w:t>Wertebereich</w:t>
            </w:r>
          </w:p>
        </w:tc>
        <w:tc>
          <w:tcPr>
            <w:tcW w:w="850" w:type="dxa"/>
            <w:shd w:val="clear" w:color="auto" w:fill="C0C0C0"/>
          </w:tcPr>
          <w:p w14:paraId="27843DCB" w14:textId="77777777" w:rsidR="00EA5E8E" w:rsidRDefault="00087D9B">
            <w:pPr>
              <w:pStyle w:val="Tabelle"/>
              <w:spacing w:after="60"/>
              <w:rPr>
                <w:rFonts w:cs="Arial"/>
                <w:b/>
              </w:rPr>
            </w:pPr>
            <w:r>
              <w:rPr>
                <w:rFonts w:cs="Arial"/>
                <w:b/>
              </w:rPr>
              <w:t>Max. Länge</w:t>
            </w:r>
          </w:p>
        </w:tc>
        <w:tc>
          <w:tcPr>
            <w:tcW w:w="1672" w:type="dxa"/>
            <w:shd w:val="clear" w:color="auto" w:fill="C0C0C0"/>
          </w:tcPr>
          <w:p w14:paraId="174354AA" w14:textId="77777777" w:rsidR="00EA5E8E" w:rsidRDefault="00087D9B">
            <w:pPr>
              <w:pStyle w:val="Tabelle"/>
              <w:spacing w:after="60"/>
              <w:rPr>
                <w:rFonts w:cs="Arial"/>
                <w:b/>
              </w:rPr>
            </w:pPr>
            <w:r>
              <w:rPr>
                <w:rFonts w:cs="Arial"/>
                <w:b/>
              </w:rPr>
              <w:t>Fehlercode</w:t>
            </w:r>
          </w:p>
        </w:tc>
      </w:tr>
      <w:tr w:rsidR="00EA5E8E" w14:paraId="6F68D250" w14:textId="77777777">
        <w:tc>
          <w:tcPr>
            <w:tcW w:w="2240" w:type="dxa"/>
            <w:shd w:val="clear" w:color="auto" w:fill="auto"/>
          </w:tcPr>
          <w:p w14:paraId="472A007A"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NSA_Datum</w:t>
            </w:r>
          </w:p>
        </w:tc>
        <w:tc>
          <w:tcPr>
            <w:tcW w:w="4536" w:type="dxa"/>
            <w:shd w:val="clear" w:color="auto" w:fill="auto"/>
          </w:tcPr>
          <w:p w14:paraId="31612E60" w14:textId="77777777" w:rsidR="00EA5E8E" w:rsidRDefault="00087D9B">
            <w:pPr>
              <w:pStyle w:val="Tabelle"/>
              <w:numPr>
                <w:ilvl w:val="0"/>
                <w:numId w:val="36"/>
              </w:numPr>
              <w:spacing w:after="60"/>
              <w:rPr>
                <w:rFonts w:ascii="Times New Roman" w:hAnsi="Times New Roman"/>
                <w:i/>
                <w:sz w:val="22"/>
                <w:szCs w:val="22"/>
              </w:rPr>
            </w:pPr>
            <w:r>
              <w:rPr>
                <w:rFonts w:ascii="Times New Roman" w:hAnsi="Times New Roman"/>
                <w:i/>
                <w:sz w:val="22"/>
                <w:szCs w:val="22"/>
              </w:rPr>
              <w:t>Ein Datum ist syntaktisch korrekt, wenn es die in der ISO 8601 festgelegte Form (JJJJ-MM-TT) hat, wobei T, M und J Ziffern sind. Beispiele: 2000-02-29, 1999-00-00</w:t>
            </w:r>
          </w:p>
          <w:p w14:paraId="783CDB7C" w14:textId="77777777" w:rsidR="00EA5E8E" w:rsidRDefault="00087D9B">
            <w:pPr>
              <w:pStyle w:val="Tabelle"/>
              <w:numPr>
                <w:ilvl w:val="0"/>
                <w:numId w:val="36"/>
              </w:numPr>
              <w:spacing w:after="60"/>
              <w:rPr>
                <w:rFonts w:ascii="Times New Roman" w:hAnsi="Times New Roman"/>
                <w:i/>
                <w:sz w:val="22"/>
                <w:szCs w:val="22"/>
              </w:rPr>
            </w:pPr>
            <w:r>
              <w:rPr>
                <w:rFonts w:ascii="Times New Roman" w:hAnsi="Times New Roman"/>
                <w:i/>
                <w:sz w:val="22"/>
                <w:szCs w:val="22"/>
              </w:rPr>
              <w:lastRenderedPageBreak/>
              <w:t>Es muss ein gültiger Kalendertag (inkl. Schalttage)  sein.</w:t>
            </w:r>
          </w:p>
        </w:tc>
        <w:tc>
          <w:tcPr>
            <w:tcW w:w="850" w:type="dxa"/>
            <w:shd w:val="clear" w:color="auto" w:fill="auto"/>
          </w:tcPr>
          <w:p w14:paraId="51BD103E"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lastRenderedPageBreak/>
              <w:t>10</w:t>
            </w:r>
          </w:p>
        </w:tc>
        <w:tc>
          <w:tcPr>
            <w:tcW w:w="1672" w:type="dxa"/>
            <w:shd w:val="clear" w:color="auto" w:fill="auto"/>
          </w:tcPr>
          <w:p w14:paraId="5D24FF73"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ABCXY4567</w:t>
            </w:r>
          </w:p>
        </w:tc>
      </w:tr>
      <w:tr w:rsidR="00EA5E8E" w14:paraId="0696DC65" w14:textId="77777777">
        <w:tc>
          <w:tcPr>
            <w:tcW w:w="2240" w:type="dxa"/>
            <w:shd w:val="clear" w:color="auto" w:fill="auto"/>
          </w:tcPr>
          <w:p w14:paraId="23594AB7"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Weiteres Attribut</w:t>
            </w:r>
          </w:p>
        </w:tc>
        <w:tc>
          <w:tcPr>
            <w:tcW w:w="4536" w:type="dxa"/>
            <w:shd w:val="clear" w:color="auto" w:fill="auto"/>
          </w:tcPr>
          <w:p w14:paraId="33940781"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Weiterer Wertebereich</w:t>
            </w:r>
          </w:p>
        </w:tc>
        <w:tc>
          <w:tcPr>
            <w:tcW w:w="850" w:type="dxa"/>
            <w:shd w:val="clear" w:color="auto" w:fill="auto"/>
          </w:tcPr>
          <w:p w14:paraId="50F09C1B" w14:textId="77777777" w:rsidR="00EA5E8E" w:rsidRDefault="00EA5E8E">
            <w:pPr>
              <w:pStyle w:val="Tabelle"/>
              <w:spacing w:after="60"/>
              <w:rPr>
                <w:rFonts w:ascii="Times New Roman" w:hAnsi="Times New Roman"/>
                <w:i/>
                <w:sz w:val="22"/>
                <w:szCs w:val="22"/>
              </w:rPr>
            </w:pPr>
          </w:p>
        </w:tc>
        <w:tc>
          <w:tcPr>
            <w:tcW w:w="1672" w:type="dxa"/>
            <w:shd w:val="clear" w:color="auto" w:fill="auto"/>
          </w:tcPr>
          <w:p w14:paraId="39A19326" w14:textId="77777777" w:rsidR="00EA5E8E" w:rsidRDefault="00EA5E8E">
            <w:pPr>
              <w:pStyle w:val="Tabelle"/>
              <w:spacing w:after="60"/>
              <w:rPr>
                <w:rFonts w:ascii="Times New Roman" w:hAnsi="Times New Roman"/>
                <w:i/>
                <w:sz w:val="22"/>
                <w:szCs w:val="22"/>
              </w:rPr>
            </w:pPr>
          </w:p>
        </w:tc>
      </w:tr>
      <w:tr w:rsidR="00EA5E8E" w14:paraId="23CE248C" w14:textId="77777777">
        <w:tc>
          <w:tcPr>
            <w:tcW w:w="2240" w:type="dxa"/>
            <w:shd w:val="clear" w:color="auto" w:fill="auto"/>
          </w:tcPr>
          <w:p w14:paraId="6491BC05" w14:textId="77777777" w:rsidR="00EA5E8E" w:rsidRDefault="00EA5E8E">
            <w:pPr>
              <w:pStyle w:val="Tabelle"/>
              <w:spacing w:after="60"/>
              <w:rPr>
                <w:rFonts w:cs="Arial"/>
              </w:rPr>
            </w:pPr>
          </w:p>
        </w:tc>
        <w:tc>
          <w:tcPr>
            <w:tcW w:w="4536" w:type="dxa"/>
            <w:shd w:val="clear" w:color="auto" w:fill="auto"/>
          </w:tcPr>
          <w:p w14:paraId="45E707E6" w14:textId="77777777" w:rsidR="00EA5E8E" w:rsidRDefault="00EA5E8E">
            <w:pPr>
              <w:pStyle w:val="Tabelle"/>
              <w:spacing w:after="60"/>
              <w:ind w:left="360"/>
              <w:rPr>
                <w:rFonts w:cs="Arial"/>
              </w:rPr>
            </w:pPr>
          </w:p>
        </w:tc>
        <w:tc>
          <w:tcPr>
            <w:tcW w:w="850" w:type="dxa"/>
            <w:shd w:val="clear" w:color="auto" w:fill="auto"/>
          </w:tcPr>
          <w:p w14:paraId="4B26D49A" w14:textId="77777777" w:rsidR="00EA5E8E" w:rsidRDefault="00EA5E8E">
            <w:pPr>
              <w:pStyle w:val="Tabelle"/>
              <w:spacing w:after="60"/>
              <w:rPr>
                <w:rFonts w:cs="Arial"/>
              </w:rPr>
            </w:pPr>
          </w:p>
        </w:tc>
        <w:tc>
          <w:tcPr>
            <w:tcW w:w="1672" w:type="dxa"/>
            <w:shd w:val="clear" w:color="auto" w:fill="auto"/>
          </w:tcPr>
          <w:p w14:paraId="2BB6EDD1" w14:textId="77777777" w:rsidR="00EA5E8E" w:rsidRDefault="00EA5E8E">
            <w:pPr>
              <w:pStyle w:val="Tabelle"/>
              <w:spacing w:after="60"/>
              <w:rPr>
                <w:rFonts w:cs="Arial"/>
              </w:rPr>
            </w:pPr>
          </w:p>
        </w:tc>
      </w:tr>
    </w:tbl>
    <w:p w14:paraId="365CDC7C" w14:textId="77777777" w:rsidR="00EA5E8E" w:rsidRDefault="00087D9B">
      <w:pPr>
        <w:pStyle w:val="berschrift4"/>
      </w:pPr>
      <w:bookmarkStart w:id="66" w:name="_Toc44496064"/>
      <w:r>
        <w:t>Regeln für Zusammensetzung einer Anfrage</w:t>
      </w:r>
      <w:bookmarkEnd w:id="66"/>
    </w:p>
    <w:p w14:paraId="238361C8" w14:textId="77777777" w:rsidR="00EA5E8E" w:rsidRDefault="00087D9B">
      <w:pPr>
        <w:rPr>
          <w:i/>
        </w:rPr>
      </w:pPr>
      <w:r>
        <w:rPr>
          <w:i/>
        </w:rPr>
        <w:t>Oft sind weitere Regeln notwendig, um die korrekte Zusammensetzung einer Anfrage aus mehreren Schnittstellenentitäten oder Schnittstellenentitätsattributen zu gewährleisten.</w:t>
      </w:r>
    </w:p>
    <w:p w14:paraId="024AFC3E" w14:textId="77777777" w:rsidR="00EA5E8E" w:rsidRDefault="00087D9B">
      <w:pPr>
        <w:rPr>
          <w:i/>
        </w:rPr>
      </w:pPr>
      <w:r>
        <w:rPr>
          <w:i/>
        </w:rPr>
        <w:t>Typische Regeln</w:t>
      </w:r>
    </w:p>
    <w:p w14:paraId="11BB8E0C" w14:textId="77777777" w:rsidR="00EA5E8E" w:rsidRDefault="00087D9B">
      <w:pPr>
        <w:pStyle w:val="Listenabsatz"/>
        <w:numPr>
          <w:ilvl w:val="0"/>
          <w:numId w:val="48"/>
        </w:numPr>
        <w:rPr>
          <w:rFonts w:ascii="Times New Roman" w:hAnsi="Times New Roman"/>
          <w:i/>
        </w:rPr>
      </w:pPr>
      <w:r>
        <w:rPr>
          <w:rFonts w:ascii="Times New Roman" w:hAnsi="Times New Roman"/>
          <w:i/>
        </w:rPr>
        <w:t>Einhaltung der Kardinalität</w:t>
      </w:r>
    </w:p>
    <w:p w14:paraId="63452CB0" w14:textId="77777777" w:rsidR="00EA5E8E" w:rsidRDefault="00087D9B">
      <w:pPr>
        <w:pStyle w:val="Listenabsatz"/>
        <w:numPr>
          <w:ilvl w:val="0"/>
          <w:numId w:val="48"/>
        </w:numPr>
        <w:rPr>
          <w:rFonts w:ascii="Times New Roman" w:hAnsi="Times New Roman"/>
          <w:i/>
        </w:rPr>
      </w:pPr>
      <w:r>
        <w:rPr>
          <w:rFonts w:ascii="Times New Roman" w:hAnsi="Times New Roman"/>
          <w:i/>
        </w:rPr>
        <w:t>Einhaltung von logischen Verknüpfungen</w:t>
      </w:r>
    </w:p>
    <w:p w14:paraId="6FD053F8" w14:textId="77777777" w:rsidR="00EA5E8E" w:rsidRDefault="00087D9B">
      <w:pPr>
        <w:pStyle w:val="Listenabsatz"/>
        <w:numPr>
          <w:ilvl w:val="0"/>
          <w:numId w:val="48"/>
        </w:numPr>
        <w:rPr>
          <w:rFonts w:ascii="Times New Roman" w:hAnsi="Times New Roman"/>
          <w:i/>
        </w:rPr>
      </w:pPr>
      <w:r>
        <w:rPr>
          <w:rFonts w:ascii="Times New Roman" w:hAnsi="Times New Roman"/>
          <w:i/>
        </w:rPr>
        <w:t>Einhaltung von WENN-DANN Beziehungen (z.B. wenn NSA_Alter &lt; 18, dann muss NSE_Erziehungsberechtigter in der Nachricht enthalten sein.)</w:t>
      </w:r>
    </w:p>
    <w:p w14:paraId="263250D9" w14:textId="77777777" w:rsidR="00EA5E8E" w:rsidRDefault="00EA5E8E">
      <w:pPr>
        <w:pStyle w:val="Listenabsatz"/>
        <w:rPr>
          <w:rFonts w:ascii="Times New Roman" w:hAnsi="Times New Roman"/>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113" w:type="dxa"/>
          <w:bottom w:w="85" w:type="dxa"/>
          <w:right w:w="113" w:type="dxa"/>
        </w:tblCellMar>
        <w:tblLook w:val="04A0" w:firstRow="1" w:lastRow="0" w:firstColumn="1" w:lastColumn="0" w:noHBand="0" w:noVBand="1"/>
      </w:tblPr>
      <w:tblGrid>
        <w:gridCol w:w="7728"/>
        <w:gridCol w:w="1554"/>
      </w:tblGrid>
      <w:tr w:rsidR="00EA5E8E" w14:paraId="50CCBAC2" w14:textId="77777777">
        <w:tc>
          <w:tcPr>
            <w:tcW w:w="7728" w:type="dxa"/>
            <w:shd w:val="clear" w:color="auto" w:fill="C0C0C0"/>
          </w:tcPr>
          <w:p w14:paraId="73546321" w14:textId="77777777" w:rsidR="00EA5E8E" w:rsidRDefault="00087D9B">
            <w:pPr>
              <w:pStyle w:val="Tabelle"/>
              <w:spacing w:after="60"/>
              <w:rPr>
                <w:rFonts w:cs="Arial"/>
                <w:b/>
              </w:rPr>
            </w:pPr>
            <w:r>
              <w:rPr>
                <w:rFonts w:cs="Arial"/>
                <w:b/>
              </w:rPr>
              <w:t>Regel</w:t>
            </w:r>
          </w:p>
        </w:tc>
        <w:tc>
          <w:tcPr>
            <w:tcW w:w="1554" w:type="dxa"/>
            <w:shd w:val="clear" w:color="auto" w:fill="C0C0C0"/>
          </w:tcPr>
          <w:p w14:paraId="076BE214" w14:textId="77777777" w:rsidR="00EA5E8E" w:rsidRDefault="00087D9B">
            <w:pPr>
              <w:pStyle w:val="Tabelle"/>
              <w:spacing w:after="60"/>
              <w:rPr>
                <w:rFonts w:cs="Arial"/>
                <w:b/>
              </w:rPr>
            </w:pPr>
            <w:r>
              <w:rPr>
                <w:rFonts w:cs="Arial"/>
                <w:b/>
              </w:rPr>
              <w:t>Fehlercode</w:t>
            </w:r>
          </w:p>
        </w:tc>
      </w:tr>
      <w:tr w:rsidR="00EA5E8E" w14:paraId="7B307AA5" w14:textId="77777777">
        <w:tc>
          <w:tcPr>
            <w:tcW w:w="7728" w:type="dxa"/>
            <w:shd w:val="clear" w:color="auto" w:fill="auto"/>
          </w:tcPr>
          <w:p w14:paraId="592585BB"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Bei einer Anfrage muss entweder NSE_Organisation oder NSE_Person befüllt sein.</w:t>
            </w:r>
          </w:p>
        </w:tc>
        <w:tc>
          <w:tcPr>
            <w:tcW w:w="1554" w:type="dxa"/>
            <w:shd w:val="clear" w:color="auto" w:fill="auto"/>
          </w:tcPr>
          <w:p w14:paraId="0F884E4C" w14:textId="77777777" w:rsidR="00EA5E8E" w:rsidRDefault="00087D9B">
            <w:pPr>
              <w:pStyle w:val="Tabelle"/>
              <w:spacing w:after="60"/>
              <w:rPr>
                <w:rFonts w:ascii="Times New Roman" w:hAnsi="Times New Roman"/>
                <w:i/>
                <w:sz w:val="22"/>
                <w:szCs w:val="22"/>
              </w:rPr>
            </w:pPr>
            <w:r>
              <w:rPr>
                <w:rFonts w:ascii="Times New Roman" w:hAnsi="Times New Roman"/>
                <w:i/>
                <w:sz w:val="22"/>
                <w:szCs w:val="22"/>
              </w:rPr>
              <w:t>ABCXY789</w:t>
            </w:r>
          </w:p>
        </w:tc>
      </w:tr>
      <w:tr w:rsidR="00EA5E8E" w14:paraId="5972219A" w14:textId="77777777">
        <w:tc>
          <w:tcPr>
            <w:tcW w:w="7728" w:type="dxa"/>
            <w:shd w:val="clear" w:color="auto" w:fill="auto"/>
          </w:tcPr>
          <w:p w14:paraId="0DDDFF42" w14:textId="77777777" w:rsidR="00EA5E8E" w:rsidRDefault="00EA5E8E">
            <w:pPr>
              <w:pStyle w:val="Tabelle"/>
              <w:spacing w:after="60"/>
              <w:rPr>
                <w:rFonts w:ascii="Times New Roman" w:hAnsi="Times New Roman"/>
                <w:i/>
                <w:sz w:val="22"/>
                <w:szCs w:val="22"/>
              </w:rPr>
            </w:pPr>
          </w:p>
        </w:tc>
        <w:tc>
          <w:tcPr>
            <w:tcW w:w="1554" w:type="dxa"/>
            <w:shd w:val="clear" w:color="auto" w:fill="auto"/>
          </w:tcPr>
          <w:p w14:paraId="18964F6F" w14:textId="77777777" w:rsidR="00EA5E8E" w:rsidRDefault="00EA5E8E">
            <w:pPr>
              <w:pStyle w:val="Tabelle"/>
              <w:spacing w:after="60"/>
              <w:rPr>
                <w:rFonts w:ascii="Times New Roman" w:hAnsi="Times New Roman"/>
                <w:i/>
                <w:sz w:val="22"/>
                <w:szCs w:val="22"/>
              </w:rPr>
            </w:pPr>
          </w:p>
        </w:tc>
      </w:tr>
    </w:tbl>
    <w:p w14:paraId="0A7FE757" w14:textId="77777777" w:rsidR="00EA5E8E" w:rsidRDefault="00087D9B">
      <w:pPr>
        <w:pStyle w:val="berschrift4"/>
      </w:pPr>
      <w:bookmarkStart w:id="67" w:name="_Toc44496065"/>
      <w:r>
        <w:t>Prüfung der Berechtigungen</w:t>
      </w:r>
      <w:bookmarkEnd w:id="67"/>
    </w:p>
    <w:p w14:paraId="67DAB8A3" w14:textId="77777777" w:rsidR="00EA5E8E" w:rsidRDefault="00087D9B">
      <w:pPr>
        <w:rPr>
          <w:i/>
        </w:rPr>
      </w:pPr>
      <w:r>
        <w:rPr>
          <w:i/>
        </w:rPr>
        <w:t>Beschreibt, welche Rollen oder Berechtigungen für die Benutzung der Schnittstelle notwendig sind. Sind je nach Aufbau der Nachricht verschiedene Berechtigungen nötig, so sind diese Fälle an dieser Stelle zu beschreiben.</w:t>
      </w:r>
    </w:p>
    <w:p w14:paraId="4CEA42B8" w14:textId="77777777" w:rsidR="00EA5E8E" w:rsidRDefault="00087D9B">
      <w:pPr>
        <w:pStyle w:val="berschrift2"/>
      </w:pPr>
      <w:bookmarkStart w:id="68" w:name="_Toc44496066"/>
      <w:r>
        <w:t>Angebotene Nachbarsystemschnittstelle NST_&lt;Bezeichnung der Schnittstelle&gt;</w:t>
      </w:r>
      <w:bookmarkEnd w:id="68"/>
    </w:p>
    <w:p w14:paraId="520E7033" w14:textId="77777777" w:rsidR="00EA5E8E" w:rsidRDefault="00087D9B">
      <w:r>
        <w:rPr>
          <w:i/>
        </w:rPr>
        <w:t>Dieser Abschnitt ist ein Platzhalter, um zu verdeutlichen, dass ab hier weitere angebotene Schnittstellen mit ihren Ein- und Ausgabeparametern zu beschreiben sind.</w:t>
      </w:r>
      <w:bookmarkStart w:id="69" w:name="_Toc317363879"/>
      <w:bookmarkStart w:id="70" w:name="_Toc317364709"/>
      <w:bookmarkStart w:id="71" w:name="_Toc317368643"/>
      <w:bookmarkStart w:id="72" w:name="_Toc317363880"/>
      <w:bookmarkStart w:id="73" w:name="_Toc317364710"/>
      <w:bookmarkStart w:id="74" w:name="_Toc317368644"/>
      <w:bookmarkStart w:id="75" w:name="_Toc317363883"/>
      <w:bookmarkStart w:id="76" w:name="_Toc317364713"/>
      <w:bookmarkStart w:id="77" w:name="_Toc317368647"/>
      <w:bookmarkStart w:id="78" w:name="_Toc317363884"/>
      <w:bookmarkStart w:id="79" w:name="_Toc317364714"/>
      <w:bookmarkStart w:id="80" w:name="_Toc317368648"/>
      <w:bookmarkStart w:id="81" w:name="_Toc317363887"/>
      <w:bookmarkStart w:id="82" w:name="_Toc317364717"/>
      <w:bookmarkStart w:id="83" w:name="_Toc317368651"/>
      <w:bookmarkStart w:id="84" w:name="_Toc317363891"/>
      <w:bookmarkStart w:id="85" w:name="_Toc317364721"/>
      <w:bookmarkStart w:id="86" w:name="_Toc317368655"/>
      <w:bookmarkStart w:id="87" w:name="_Toc317363893"/>
      <w:bookmarkStart w:id="88" w:name="_Toc317364723"/>
      <w:bookmarkStart w:id="89" w:name="_Toc317368657"/>
      <w:bookmarkStart w:id="90" w:name="_Toc317363898"/>
      <w:bookmarkStart w:id="91" w:name="_Toc317364728"/>
      <w:bookmarkStart w:id="92" w:name="_Toc317368662"/>
      <w:bookmarkStart w:id="93" w:name="_Toc317363901"/>
      <w:bookmarkStart w:id="94" w:name="_Toc317364731"/>
      <w:bookmarkStart w:id="95" w:name="_Toc317368665"/>
      <w:bookmarkStart w:id="96" w:name="_Toc317363907"/>
      <w:bookmarkStart w:id="97" w:name="_Toc317364737"/>
      <w:bookmarkStart w:id="98" w:name="_Toc317368671"/>
      <w:bookmarkStart w:id="99" w:name="_Toc317363910"/>
      <w:bookmarkStart w:id="100" w:name="_Toc317364740"/>
      <w:bookmarkStart w:id="101" w:name="_Toc317368674"/>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t xml:space="preserve"> </w:t>
      </w:r>
    </w:p>
    <w:p w14:paraId="0EF328D3" w14:textId="77777777" w:rsidR="00EA5E8E" w:rsidRDefault="00087D9B">
      <w:pPr>
        <w:pStyle w:val="berschrift2"/>
      </w:pPr>
      <w:bookmarkStart w:id="102" w:name="_Toc44496067"/>
      <w:r>
        <w:t>Datentypen</w:t>
      </w:r>
      <w:bookmarkEnd w:id="102"/>
    </w:p>
    <w:p w14:paraId="2171E765" w14:textId="77777777" w:rsidR="00EA5E8E" w:rsidRDefault="00087D9B">
      <w:pPr>
        <w:rPr>
          <w:i/>
          <w:iCs/>
        </w:rPr>
      </w:pPr>
      <w:r>
        <w:rPr>
          <w:i/>
          <w:iCs/>
        </w:rPr>
        <w:t>Fachliche Datentypen gruppieren Typen und Wertebereichsangaben von Attributen. Die Datentypen werden in einem Datentypverzeichnis verwaltet. Beispiele: ISBN, Fahrgestellnummer, Aufzählungstypen.</w:t>
      </w:r>
    </w:p>
    <w:p w14:paraId="29C6BEC5" w14:textId="77777777" w:rsidR="00EA5E8E" w:rsidRDefault="00087D9B">
      <w:pPr>
        <w:spacing w:after="120"/>
        <w:rPr>
          <w:i/>
          <w:iCs/>
        </w:rPr>
      </w:pPr>
      <w:r>
        <w:rPr>
          <w:i/>
          <w:iCs/>
        </w:rPr>
        <w:lastRenderedPageBreak/>
        <w:t>Im Fall von trivialer Fachlichkeit (z.B. Beschreibungstexte, einfache Nummern) verzichten wir auf fachliche Datentypen und verwenden direkt die technischen Basistypen Zeichenkette, Ganzzahl, Kommazahl etc. Eigenschaften des Attributes und der Datentyp sollten voneinander getrennt werden.</w:t>
      </w:r>
    </w:p>
    <w:p w14:paraId="4891646E" w14:textId="77777777" w:rsidR="00EA5E8E" w:rsidRDefault="00087D9B">
      <w:pPr>
        <w:spacing w:after="120"/>
        <w:rPr>
          <w:i/>
          <w:iCs/>
        </w:rPr>
      </w:pPr>
      <w:r>
        <w:rPr>
          <w:i/>
          <w:iCs/>
        </w:rPr>
        <w:t>Typischerweise verwenden verschiedene Anwendung</w:t>
      </w:r>
      <w:r w:rsidR="005647FC">
        <w:rPr>
          <w:i/>
          <w:iCs/>
        </w:rPr>
        <w:t>en</w:t>
      </w:r>
      <w:r>
        <w:rPr>
          <w:i/>
          <w:iCs/>
        </w:rPr>
        <w:t xml:space="preserve"> ähnliche Datentypen. Innerhalb einer Anwendungslandschaft müssen gleich benannte Datentypen auch den gleichen Inhalt haben. Ähnliche, aber inhaltlich unterschiedliche Datentypen sollten auch über die Anwendung</w:t>
      </w:r>
      <w:r w:rsidR="005647FC">
        <w:rPr>
          <w:i/>
          <w:iCs/>
        </w:rPr>
        <w:t>en</w:t>
      </w:r>
      <w:r>
        <w:rPr>
          <w:i/>
          <w:iCs/>
        </w:rPr>
        <w:t xml:space="preserve"> der Anwendungslandschaft explizit unterschiedlich benannt werden, um hier Verwirrung zu vermeiden.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1"/>
        <w:gridCol w:w="1187"/>
        <w:gridCol w:w="3927"/>
        <w:gridCol w:w="2123"/>
      </w:tblGrid>
      <w:tr w:rsidR="00EA5E8E" w14:paraId="79EDD080" w14:textId="77777777">
        <w:tc>
          <w:tcPr>
            <w:tcW w:w="2111" w:type="dxa"/>
            <w:tcBorders>
              <w:bottom w:val="single" w:sz="4" w:space="0" w:color="auto"/>
            </w:tcBorders>
            <w:shd w:val="clear" w:color="auto" w:fill="C0C0C0"/>
          </w:tcPr>
          <w:p w14:paraId="0CC6BA23" w14:textId="77777777" w:rsidR="00EA5E8E" w:rsidRDefault="00087D9B">
            <w:pPr>
              <w:keepNext/>
              <w:keepLines/>
              <w:spacing w:before="60" w:after="60"/>
              <w:jc w:val="left"/>
              <w:rPr>
                <w:b/>
                <w:bCs/>
              </w:rPr>
            </w:pPr>
            <w:r>
              <w:rPr>
                <w:b/>
                <w:bCs/>
              </w:rPr>
              <w:t>Datentyp</w:t>
            </w:r>
          </w:p>
        </w:tc>
        <w:tc>
          <w:tcPr>
            <w:tcW w:w="1187" w:type="dxa"/>
            <w:shd w:val="clear" w:color="auto" w:fill="C0C0C0"/>
          </w:tcPr>
          <w:p w14:paraId="3EDF92F4" w14:textId="77777777" w:rsidR="00EA5E8E" w:rsidRDefault="00087D9B">
            <w:pPr>
              <w:spacing w:before="60" w:after="60"/>
              <w:rPr>
                <w:b/>
                <w:bCs/>
              </w:rPr>
            </w:pPr>
            <w:r>
              <w:rPr>
                <w:b/>
                <w:bCs/>
              </w:rPr>
              <w:t>Basistyp</w:t>
            </w:r>
          </w:p>
        </w:tc>
        <w:tc>
          <w:tcPr>
            <w:tcW w:w="3927" w:type="dxa"/>
            <w:tcBorders>
              <w:bottom w:val="single" w:sz="4" w:space="0" w:color="auto"/>
            </w:tcBorders>
            <w:shd w:val="clear" w:color="auto" w:fill="C0C0C0"/>
          </w:tcPr>
          <w:p w14:paraId="221563FF" w14:textId="77777777" w:rsidR="00EA5E8E" w:rsidRDefault="00087D9B">
            <w:pPr>
              <w:spacing w:before="60" w:after="60"/>
              <w:rPr>
                <w:b/>
                <w:bCs/>
              </w:rPr>
            </w:pPr>
            <w:r>
              <w:rPr>
                <w:b/>
                <w:bCs/>
              </w:rPr>
              <w:t>Bedeutung</w:t>
            </w:r>
          </w:p>
        </w:tc>
        <w:tc>
          <w:tcPr>
            <w:tcW w:w="2123" w:type="dxa"/>
            <w:tcBorders>
              <w:bottom w:val="single" w:sz="4" w:space="0" w:color="auto"/>
            </w:tcBorders>
            <w:shd w:val="clear" w:color="auto" w:fill="C0C0C0"/>
          </w:tcPr>
          <w:p w14:paraId="29AA00CF" w14:textId="77777777" w:rsidR="00EA5E8E" w:rsidRDefault="00087D9B">
            <w:pPr>
              <w:spacing w:before="60" w:after="60"/>
              <w:rPr>
                <w:b/>
                <w:bCs/>
              </w:rPr>
            </w:pPr>
            <w:r>
              <w:rPr>
                <w:b/>
                <w:bCs/>
              </w:rPr>
              <w:t>Wertebereich</w:t>
            </w:r>
          </w:p>
        </w:tc>
      </w:tr>
      <w:tr w:rsidR="00EA5E8E" w14:paraId="33AC156A" w14:textId="77777777">
        <w:tc>
          <w:tcPr>
            <w:tcW w:w="2111" w:type="dxa"/>
            <w:shd w:val="clear" w:color="auto" w:fill="auto"/>
          </w:tcPr>
          <w:p w14:paraId="3364AD65" w14:textId="77777777" w:rsidR="00EA5E8E" w:rsidRDefault="00087D9B">
            <w:pPr>
              <w:keepNext/>
              <w:keepLines/>
              <w:spacing w:before="60" w:after="60"/>
              <w:jc w:val="left"/>
              <w:rPr>
                <w:i/>
                <w:iCs/>
              </w:rPr>
            </w:pPr>
            <w:r>
              <w:rPr>
                <w:i/>
                <w:iCs/>
              </w:rPr>
              <w:t>Name des Datentyps beginnend mit dem Präfix „DTY_“.</w:t>
            </w:r>
          </w:p>
        </w:tc>
        <w:tc>
          <w:tcPr>
            <w:tcW w:w="1187" w:type="dxa"/>
            <w:shd w:val="clear" w:color="auto" w:fill="auto"/>
          </w:tcPr>
          <w:p w14:paraId="385CCEF0" w14:textId="77777777" w:rsidR="00EA5E8E" w:rsidRDefault="00087D9B">
            <w:pPr>
              <w:spacing w:before="60" w:after="60"/>
              <w:rPr>
                <w:i/>
                <w:iCs/>
              </w:rPr>
            </w:pPr>
            <w:r>
              <w:rPr>
                <w:i/>
                <w:iCs/>
              </w:rPr>
              <w:t>Technischer Basistyp wie „String“, „Integer, „Float“, „Alphanum“ oder ähnliche.</w:t>
            </w:r>
          </w:p>
        </w:tc>
        <w:tc>
          <w:tcPr>
            <w:tcW w:w="3927" w:type="dxa"/>
            <w:shd w:val="clear" w:color="auto" w:fill="auto"/>
          </w:tcPr>
          <w:p w14:paraId="5B7B9F75" w14:textId="77777777" w:rsidR="00EA5E8E" w:rsidRDefault="00087D9B">
            <w:pPr>
              <w:spacing w:before="60" w:after="60"/>
              <w:rPr>
                <w:i/>
                <w:iCs/>
              </w:rPr>
            </w:pPr>
            <w:r>
              <w:rPr>
                <w:i/>
                <w:iCs/>
              </w:rPr>
              <w:t>Fachliche Bedeutung des Datentyps. Hier sollen auch Plausibilisierungen und Prüfungen beschrieben werden.</w:t>
            </w:r>
          </w:p>
        </w:tc>
        <w:tc>
          <w:tcPr>
            <w:tcW w:w="2123" w:type="dxa"/>
            <w:shd w:val="clear" w:color="auto" w:fill="auto"/>
          </w:tcPr>
          <w:p w14:paraId="30A13647" w14:textId="77777777" w:rsidR="00EA5E8E" w:rsidRDefault="00087D9B">
            <w:pPr>
              <w:spacing w:before="60" w:after="60"/>
              <w:rPr>
                <w:i/>
                <w:iCs/>
              </w:rPr>
            </w:pPr>
            <w:r>
              <w:rPr>
                <w:i/>
                <w:iCs/>
              </w:rPr>
              <w:t>Mögliche Ausprägungen des Datentyps.</w:t>
            </w:r>
          </w:p>
        </w:tc>
      </w:tr>
    </w:tbl>
    <w:p w14:paraId="6BBE5241" w14:textId="77777777" w:rsidR="00EA5E8E" w:rsidRDefault="00EA5E8E"/>
    <w:p w14:paraId="7F668424" w14:textId="77777777" w:rsidR="00EA5E8E" w:rsidRDefault="00EA5E8E"/>
    <w:p w14:paraId="1AE85516" w14:textId="77777777" w:rsidR="00EA5E8E" w:rsidRDefault="00EA5E8E"/>
    <w:p w14:paraId="5E14F825" w14:textId="77777777" w:rsidR="00EA5E8E" w:rsidRDefault="00087D9B">
      <w:pPr>
        <w:pStyle w:val="berschrift1"/>
      </w:pPr>
      <w:bookmarkStart w:id="103" w:name="_Toc44496068"/>
      <w:r>
        <w:lastRenderedPageBreak/>
        <w:t>Fehlerbehandlung</w:t>
      </w:r>
      <w:bookmarkEnd w:id="103"/>
    </w:p>
    <w:p w14:paraId="65808466" w14:textId="77777777" w:rsidR="00EA5E8E" w:rsidRDefault="00087D9B">
      <w:pPr>
        <w:rPr>
          <w:i/>
        </w:rPr>
      </w:pPr>
      <w:r>
        <w:rPr>
          <w:i/>
        </w:rPr>
        <w:t>In diesem Kapitel wird die Fehlerbehandlung der angebotenen Schnittstellen beschrieben. Neben der Beschreibung von Validierungs- und Verarbeitungsfehlern, können der Beschreibung auch weitere Fehlerarten hinzugefügt werden.</w:t>
      </w:r>
    </w:p>
    <w:p w14:paraId="0E64188C" w14:textId="77777777" w:rsidR="00EA5E8E" w:rsidRDefault="00087D9B">
      <w:pPr>
        <w:pStyle w:val="berschrift2"/>
      </w:pPr>
      <w:bookmarkStart w:id="104" w:name="_Toc44496069"/>
      <w:r>
        <w:t>Validierungsfehler</w:t>
      </w:r>
      <w:bookmarkEnd w:id="104"/>
    </w:p>
    <w:p w14:paraId="310E5E05" w14:textId="77777777" w:rsidR="00EA5E8E" w:rsidRDefault="00087D9B">
      <w:pPr>
        <w:rPr>
          <w:i/>
        </w:rPr>
      </w:pPr>
      <w:r>
        <w:rPr>
          <w:i/>
        </w:rPr>
        <w:t>Validierungsfehler werden durch fehlerhafte fachliche Bedingungen beim Eingang von Nachrichten ausgelöst. Zu einer Nachricht werden alle Validierungsfehler gesammelt und an den Aufrufer übermittelt. Die möglichen Validierungsfehler sind bei den Aufbauregeln der einzelnen Anfragenachrichten beschrieben. In diesem Kapitel sollen mindestens folgende Aspekte beschrieben werden:</w:t>
      </w:r>
    </w:p>
    <w:p w14:paraId="0F39B146" w14:textId="77777777" w:rsidR="00EA5E8E" w:rsidRDefault="00087D9B">
      <w:pPr>
        <w:pStyle w:val="Listenabsatz"/>
        <w:numPr>
          <w:ilvl w:val="0"/>
          <w:numId w:val="46"/>
        </w:numPr>
        <w:rPr>
          <w:rFonts w:ascii="Times New Roman" w:hAnsi="Times New Roman"/>
          <w:i/>
        </w:rPr>
      </w:pPr>
      <w:r>
        <w:rPr>
          <w:rFonts w:ascii="Times New Roman" w:hAnsi="Times New Roman"/>
          <w:i/>
        </w:rPr>
        <w:t>Validierungsarten (Format, Fachliche Anforderungen, etc.)</w:t>
      </w:r>
    </w:p>
    <w:p w14:paraId="33527A89" w14:textId="77777777" w:rsidR="00EA5E8E" w:rsidRDefault="00087D9B">
      <w:pPr>
        <w:pStyle w:val="Listenabsatz"/>
        <w:numPr>
          <w:ilvl w:val="0"/>
          <w:numId w:val="46"/>
        </w:numPr>
        <w:rPr>
          <w:rFonts w:ascii="Times New Roman" w:hAnsi="Times New Roman"/>
          <w:i/>
        </w:rPr>
      </w:pPr>
      <w:r>
        <w:rPr>
          <w:rFonts w:ascii="Times New Roman" w:hAnsi="Times New Roman"/>
          <w:i/>
        </w:rPr>
        <w:t>Behandlung der Validierungsfehler (Organisationssicht)</w:t>
      </w:r>
    </w:p>
    <w:p w14:paraId="7E33A4C5" w14:textId="77777777" w:rsidR="00EA5E8E" w:rsidRDefault="00087D9B">
      <w:pPr>
        <w:pStyle w:val="berschrift2"/>
      </w:pPr>
      <w:bookmarkStart w:id="105" w:name="_Toc44496070"/>
      <w:r>
        <w:t>Verarbeitungsfehler</w:t>
      </w:r>
      <w:bookmarkEnd w:id="105"/>
    </w:p>
    <w:p w14:paraId="1E4512F4" w14:textId="77777777" w:rsidR="00EA5E8E" w:rsidRDefault="00087D9B">
      <w:pPr>
        <w:rPr>
          <w:i/>
        </w:rPr>
      </w:pPr>
      <w:r>
        <w:rPr>
          <w:i/>
        </w:rPr>
        <w:t>Verarbeitungsfehler sind technische Ausnahmefehler, die zum Beispiel bei technischen Verarbeitungsproblemen oder einer nicht Schemakonformen-Nachricht auftreten können.</w:t>
      </w:r>
    </w:p>
    <w:p w14:paraId="5AF4D801" w14:textId="77777777" w:rsidR="00EA5E8E" w:rsidRDefault="00087D9B">
      <w:pPr>
        <w:rPr>
          <w:i/>
        </w:rPr>
      </w:pPr>
      <w:r>
        <w:rPr>
          <w:i/>
        </w:rPr>
        <w:t>In diesem Kapitel sollen mindestens folgende Aspekte beschrieben werden:</w:t>
      </w:r>
    </w:p>
    <w:p w14:paraId="7E0F957F" w14:textId="77777777" w:rsidR="00EA5E8E" w:rsidRDefault="00087D9B">
      <w:pPr>
        <w:pStyle w:val="Listenabsatz"/>
        <w:numPr>
          <w:ilvl w:val="0"/>
          <w:numId w:val="46"/>
        </w:numPr>
        <w:rPr>
          <w:rFonts w:ascii="Times New Roman" w:hAnsi="Times New Roman"/>
          <w:i/>
        </w:rPr>
      </w:pPr>
      <w:r>
        <w:rPr>
          <w:rFonts w:ascii="Times New Roman" w:hAnsi="Times New Roman"/>
          <w:i/>
        </w:rPr>
        <w:t>Behandlung der Verarbeitungsfehler (Organisationssicht)</w:t>
      </w:r>
    </w:p>
    <w:p w14:paraId="36E721FF" w14:textId="77777777" w:rsidR="00EA5E8E" w:rsidRDefault="00087D9B">
      <w:pPr>
        <w:pStyle w:val="berschrift2"/>
      </w:pPr>
      <w:bookmarkStart w:id="106" w:name="_Toc44496071"/>
      <w:r>
        <w:t>Aufbau der Fehlernachricht NSE_&lt;Bezeichnung der Schnittstellenentität&gt;</w:t>
      </w:r>
      <w:bookmarkEnd w:id="106"/>
    </w:p>
    <w:p w14:paraId="5C100D06" w14:textId="77777777" w:rsidR="00EA5E8E" w:rsidRDefault="00087D9B">
      <w:pPr>
        <w:rPr>
          <w:i/>
        </w:rPr>
      </w:pPr>
      <w:r>
        <w:rPr>
          <w:i/>
        </w:rPr>
        <w:t>In diesem Kapitel wird der Aufbau der Fehlernachricht beschrieben, die bei einem Validierungs- oder Verarbeitungsfehler an den Aufrufer zurückgegeben wird. Die Fehlernachricht ist als Schnittstellenentität ein Teil der Schnittstellenbeschreibung in Kapitel 3. Da in vielen Fällen die gleiche Schnittstellentität als Fehlernachricht für mehrere Schnittstellen verwendet wird, wird die Fehlernachricht zentral in diesem Kapitel beschrieben.</w:t>
      </w:r>
    </w:p>
    <w:p w14:paraId="6ED093C4" w14:textId="77777777" w:rsidR="00EA5E8E" w:rsidRDefault="00087D9B">
      <w:pPr>
        <w:pStyle w:val="Diagramm"/>
      </w:pPr>
      <w:r>
        <w:rPr>
          <w:noProof/>
        </w:rPr>
        <w:lastRenderedPageBreak/>
        <w:drawing>
          <wp:inline distT="0" distB="0" distL="0" distR="0" wp14:anchorId="1385F97F" wp14:editId="15C13D0E">
            <wp:extent cx="2477477" cy="2984445"/>
            <wp:effectExtent l="0" t="0" r="0" b="698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81669" cy="2989495"/>
                    </a:xfrm>
                    <a:prstGeom prst="rect">
                      <a:avLst/>
                    </a:prstGeom>
                    <a:solidFill>
                      <a:srgbClr val="FFFFFF"/>
                    </a:solidFill>
                    <a:ln>
                      <a:noFill/>
                    </a:ln>
                  </pic:spPr>
                </pic:pic>
              </a:graphicData>
            </a:graphic>
          </wp:inline>
        </w:drawing>
      </w:r>
    </w:p>
    <w:p w14:paraId="52C1B851" w14:textId="77777777" w:rsidR="00EA5E8E" w:rsidRDefault="00087D9B">
      <w:pPr>
        <w:pStyle w:val="Beschriftung"/>
      </w:pPr>
      <w:bookmarkStart w:id="107" w:name="_Toc354565009"/>
      <w:bookmarkStart w:id="108" w:name="_Toc44498125"/>
      <w:r>
        <w:t xml:space="preserve">Abbildung </w:t>
      </w:r>
      <w:fldSimple w:instr=" SEQ Abbildung \* ARABIC ">
        <w:r w:rsidR="005C1395">
          <w:rPr>
            <w:noProof/>
          </w:rPr>
          <w:t>7</w:t>
        </w:r>
      </w:fldSimple>
      <w:r>
        <w:t>: NSE_Fehlernachricht</w:t>
      </w:r>
      <w:bookmarkEnd w:id="107"/>
      <w:bookmarkEnd w:id="108"/>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902"/>
      </w:tblGrid>
      <w:tr w:rsidR="00EA5E8E" w14:paraId="40EADF8D" w14:textId="77777777">
        <w:tc>
          <w:tcPr>
            <w:tcW w:w="2591" w:type="dxa"/>
            <w:shd w:val="clear" w:color="auto" w:fill="C0C0C0"/>
          </w:tcPr>
          <w:p w14:paraId="6CC8EDD7" w14:textId="77777777" w:rsidR="00EA5E8E" w:rsidRDefault="00087D9B">
            <w:pPr>
              <w:spacing w:after="60"/>
              <w:jc w:val="left"/>
              <w:rPr>
                <w:b/>
                <w:bCs/>
              </w:rPr>
            </w:pPr>
            <w:r>
              <w:rPr>
                <w:b/>
                <w:bCs/>
              </w:rPr>
              <w:t>Kurzbeschreibung</w:t>
            </w:r>
          </w:p>
        </w:tc>
        <w:tc>
          <w:tcPr>
            <w:tcW w:w="6902" w:type="dxa"/>
          </w:tcPr>
          <w:p w14:paraId="735938F4" w14:textId="77777777" w:rsidR="00EA5E8E" w:rsidRDefault="00087D9B">
            <w:pPr>
              <w:spacing w:after="60"/>
              <w:rPr>
                <w:i/>
                <w:iCs/>
              </w:rPr>
            </w:pPr>
            <w:r>
              <w:rPr>
                <w:iCs/>
              </w:rPr>
              <w:t>Die Fehlernachricht enthält alle Entitäten um die fachlichen Fehler bei einem Schnittstellenaufruf zurückzuliefern.</w:t>
            </w:r>
          </w:p>
        </w:tc>
      </w:tr>
    </w:tbl>
    <w:p w14:paraId="0D8F0841" w14:textId="77777777" w:rsidR="00EA5E8E" w:rsidRDefault="00087D9B">
      <w:pPr>
        <w:pStyle w:val="berschrift3"/>
      </w:pPr>
      <w:bookmarkStart w:id="109" w:name="_Toc354564954"/>
      <w:bookmarkStart w:id="110" w:name="_Toc44496072"/>
      <w:r>
        <w:t>Schnittstellenentitätstyp NSE_Fehler</w:t>
      </w:r>
      <w:bookmarkEnd w:id="109"/>
      <w:bookmarkEnd w:id="11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902"/>
      </w:tblGrid>
      <w:tr w:rsidR="00EA5E8E" w14:paraId="382F4D7D" w14:textId="77777777">
        <w:tc>
          <w:tcPr>
            <w:tcW w:w="2591" w:type="dxa"/>
            <w:shd w:val="clear" w:color="auto" w:fill="C0C0C0"/>
          </w:tcPr>
          <w:p w14:paraId="433C6BE5" w14:textId="77777777" w:rsidR="00EA5E8E" w:rsidRDefault="00087D9B">
            <w:pPr>
              <w:spacing w:after="60"/>
              <w:jc w:val="left"/>
              <w:rPr>
                <w:b/>
                <w:bCs/>
              </w:rPr>
            </w:pPr>
            <w:r>
              <w:rPr>
                <w:b/>
                <w:bCs/>
              </w:rPr>
              <w:t>Kurzbeschreibung</w:t>
            </w:r>
          </w:p>
        </w:tc>
        <w:tc>
          <w:tcPr>
            <w:tcW w:w="6902" w:type="dxa"/>
          </w:tcPr>
          <w:p w14:paraId="00041892" w14:textId="77777777" w:rsidR="00EA5E8E" w:rsidRDefault="00087D9B">
            <w:pPr>
              <w:spacing w:after="60"/>
              <w:rPr>
                <w:i/>
                <w:iCs/>
              </w:rPr>
            </w:pPr>
            <w:r>
              <w:rPr>
                <w:iCs/>
              </w:rPr>
              <w:t>Enthält die Beschreibung des aufgetretenen Fehlers.</w:t>
            </w:r>
          </w:p>
        </w:tc>
      </w:tr>
    </w:tbl>
    <w:p w14:paraId="09BC93F3" w14:textId="77777777" w:rsidR="00EA5E8E" w:rsidRDefault="00EA5E8E">
      <w:pPr>
        <w:tabs>
          <w:tab w:val="left" w:pos="2591"/>
        </w:tabs>
        <w:spacing w:after="60"/>
        <w:jc w:val="left"/>
        <w:rPr>
          <w:i/>
          <w:iCs/>
          <w:sz w:val="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9"/>
        <w:gridCol w:w="2845"/>
        <w:gridCol w:w="3779"/>
      </w:tblGrid>
      <w:tr w:rsidR="00EA5E8E" w14:paraId="32661681" w14:textId="77777777">
        <w:trPr>
          <w:cantSplit/>
        </w:trPr>
        <w:tc>
          <w:tcPr>
            <w:tcW w:w="2869" w:type="dxa"/>
            <w:shd w:val="clear" w:color="auto" w:fill="BFBFBF"/>
            <w:tcMar>
              <w:top w:w="57" w:type="dxa"/>
              <w:left w:w="57" w:type="dxa"/>
              <w:bottom w:w="57" w:type="dxa"/>
              <w:right w:w="57" w:type="dxa"/>
            </w:tcMar>
          </w:tcPr>
          <w:p w14:paraId="228482F5" w14:textId="77777777" w:rsidR="00EA5E8E" w:rsidRDefault="00087D9B">
            <w:pPr>
              <w:pStyle w:val="Tabelle"/>
              <w:rPr>
                <w:rFonts w:ascii="Times New Roman" w:hAnsi="Times New Roman"/>
                <w:b/>
              </w:rPr>
            </w:pPr>
            <w:r>
              <w:rPr>
                <w:rFonts w:ascii="Times New Roman" w:hAnsi="Times New Roman"/>
                <w:b/>
              </w:rPr>
              <w:t xml:space="preserve">Attribut </w:t>
            </w:r>
          </w:p>
        </w:tc>
        <w:tc>
          <w:tcPr>
            <w:tcW w:w="2845" w:type="dxa"/>
            <w:shd w:val="clear" w:color="auto" w:fill="BFBFBF"/>
            <w:tcMar>
              <w:top w:w="57" w:type="dxa"/>
              <w:left w:w="57" w:type="dxa"/>
              <w:bottom w:w="57" w:type="dxa"/>
              <w:right w:w="57" w:type="dxa"/>
            </w:tcMar>
          </w:tcPr>
          <w:p w14:paraId="50A0B4E3" w14:textId="77777777" w:rsidR="00EA5E8E" w:rsidRDefault="00087D9B">
            <w:pPr>
              <w:pStyle w:val="Tabelle"/>
              <w:rPr>
                <w:rFonts w:ascii="Times New Roman" w:hAnsi="Times New Roman"/>
                <w:b/>
              </w:rPr>
            </w:pPr>
            <w:r>
              <w:rPr>
                <w:rFonts w:ascii="Times New Roman" w:hAnsi="Times New Roman"/>
                <w:b/>
              </w:rPr>
              <w:t>Datentyp</w:t>
            </w:r>
          </w:p>
        </w:tc>
        <w:tc>
          <w:tcPr>
            <w:tcW w:w="3779" w:type="dxa"/>
            <w:shd w:val="clear" w:color="auto" w:fill="BFBFBF"/>
            <w:tcMar>
              <w:top w:w="57" w:type="dxa"/>
              <w:left w:w="57" w:type="dxa"/>
              <w:bottom w:w="57" w:type="dxa"/>
              <w:right w:w="57" w:type="dxa"/>
            </w:tcMar>
          </w:tcPr>
          <w:p w14:paraId="40485809" w14:textId="77777777" w:rsidR="00EA5E8E" w:rsidRDefault="00087D9B">
            <w:pPr>
              <w:pStyle w:val="Tabelle"/>
              <w:rPr>
                <w:rFonts w:ascii="Times New Roman" w:hAnsi="Times New Roman"/>
                <w:b/>
              </w:rPr>
            </w:pPr>
            <w:r>
              <w:rPr>
                <w:rFonts w:ascii="Times New Roman" w:hAnsi="Times New Roman"/>
                <w:b/>
              </w:rPr>
              <w:t>Bedeutung</w:t>
            </w:r>
          </w:p>
        </w:tc>
      </w:tr>
      <w:tr w:rsidR="00EA5E8E" w14:paraId="53CE6A15" w14:textId="77777777">
        <w:trPr>
          <w:cantSplit/>
        </w:trPr>
        <w:tc>
          <w:tcPr>
            <w:tcW w:w="2869" w:type="dxa"/>
            <w:shd w:val="clear" w:color="auto" w:fill="auto"/>
            <w:tcMar>
              <w:top w:w="57" w:type="dxa"/>
              <w:left w:w="57" w:type="dxa"/>
              <w:bottom w:w="57" w:type="dxa"/>
              <w:right w:w="57" w:type="dxa"/>
            </w:tcMar>
          </w:tcPr>
          <w:p w14:paraId="117A2669" w14:textId="77777777" w:rsidR="00EA5E8E" w:rsidRDefault="00087D9B">
            <w:pPr>
              <w:pStyle w:val="Tabelle"/>
              <w:rPr>
                <w:rFonts w:ascii="Times New Roman" w:hAnsi="Times New Roman"/>
                <w:i/>
              </w:rPr>
            </w:pPr>
            <w:r>
              <w:rPr>
                <w:rFonts w:ascii="Times New Roman" w:hAnsi="Times New Roman"/>
                <w:i/>
              </w:rPr>
              <w:t>Name des Nachbarschnittstellenattributs beginnend mit dem Präfix „NSA_“.</w:t>
            </w:r>
          </w:p>
        </w:tc>
        <w:tc>
          <w:tcPr>
            <w:tcW w:w="2845" w:type="dxa"/>
            <w:shd w:val="clear" w:color="auto" w:fill="auto"/>
            <w:tcMar>
              <w:top w:w="57" w:type="dxa"/>
              <w:left w:w="57" w:type="dxa"/>
              <w:bottom w:w="57" w:type="dxa"/>
              <w:right w:w="57" w:type="dxa"/>
            </w:tcMar>
          </w:tcPr>
          <w:p w14:paraId="162051EE" w14:textId="77777777" w:rsidR="00EA5E8E" w:rsidRDefault="00087D9B">
            <w:pPr>
              <w:pStyle w:val="Tabelle"/>
              <w:rPr>
                <w:rFonts w:ascii="Times New Roman" w:hAnsi="Times New Roman"/>
                <w:i/>
              </w:rPr>
            </w:pPr>
            <w:r>
              <w:rPr>
                <w:rFonts w:ascii="Times New Roman" w:hAnsi="Times New Roman"/>
                <w:i/>
              </w:rPr>
              <w:t>Verweis auf den fachlichen Datentyp (siehe Kapitel „3.3 Datenmodell) oder auf einen einfachen Datentyp („Zeichenkette“, „Ganzzahl“, „Fließkomma-zahl“ etc.).</w:t>
            </w:r>
          </w:p>
        </w:tc>
        <w:tc>
          <w:tcPr>
            <w:tcW w:w="3779" w:type="dxa"/>
            <w:shd w:val="clear" w:color="auto" w:fill="auto"/>
            <w:tcMar>
              <w:top w:w="57" w:type="dxa"/>
              <w:left w:w="57" w:type="dxa"/>
              <w:bottom w:w="57" w:type="dxa"/>
              <w:right w:w="57" w:type="dxa"/>
            </w:tcMar>
          </w:tcPr>
          <w:p w14:paraId="70F3CB62" w14:textId="77777777" w:rsidR="00EA5E8E" w:rsidRDefault="00087D9B">
            <w:pPr>
              <w:pStyle w:val="Tabelle"/>
              <w:rPr>
                <w:rFonts w:ascii="Times New Roman" w:hAnsi="Times New Roman"/>
                <w:i/>
              </w:rPr>
            </w:pPr>
            <w:r>
              <w:rPr>
                <w:rFonts w:ascii="Times New Roman" w:hAnsi="Times New Roman"/>
                <w:i/>
              </w:rPr>
              <w:t>Kurze Beschreibung des Attributs.</w:t>
            </w:r>
          </w:p>
        </w:tc>
      </w:tr>
      <w:tr w:rsidR="00EA5E8E" w14:paraId="099CA6A2" w14:textId="77777777">
        <w:trPr>
          <w:cantSplit/>
        </w:trPr>
        <w:tc>
          <w:tcPr>
            <w:tcW w:w="2869" w:type="dxa"/>
            <w:shd w:val="clear" w:color="auto" w:fill="auto"/>
            <w:tcMar>
              <w:top w:w="57" w:type="dxa"/>
              <w:left w:w="57" w:type="dxa"/>
              <w:bottom w:w="57" w:type="dxa"/>
              <w:right w:w="57" w:type="dxa"/>
            </w:tcMar>
          </w:tcPr>
          <w:p w14:paraId="30C88EA8" w14:textId="77777777" w:rsidR="00EA5E8E" w:rsidRDefault="00087D9B">
            <w:pPr>
              <w:pStyle w:val="Tabelle"/>
              <w:rPr>
                <w:rFonts w:ascii="Times New Roman" w:hAnsi="Times New Roman"/>
                <w:i/>
              </w:rPr>
            </w:pPr>
            <w:r>
              <w:rPr>
                <w:rFonts w:ascii="Times New Roman" w:hAnsi="Times New Roman"/>
                <w:i/>
              </w:rPr>
              <w:t>NSA_Fehlertext</w:t>
            </w:r>
          </w:p>
        </w:tc>
        <w:tc>
          <w:tcPr>
            <w:tcW w:w="2845" w:type="dxa"/>
            <w:shd w:val="clear" w:color="auto" w:fill="auto"/>
            <w:tcMar>
              <w:top w:w="57" w:type="dxa"/>
              <w:left w:w="57" w:type="dxa"/>
              <w:bottom w:w="57" w:type="dxa"/>
              <w:right w:w="57" w:type="dxa"/>
            </w:tcMar>
          </w:tcPr>
          <w:p w14:paraId="19159382" w14:textId="77777777" w:rsidR="00EA5E8E" w:rsidRDefault="00087D9B">
            <w:pPr>
              <w:pStyle w:val="Tabelle"/>
              <w:rPr>
                <w:rFonts w:ascii="Times New Roman" w:hAnsi="Times New Roman"/>
                <w:i/>
              </w:rPr>
            </w:pPr>
            <w:r>
              <w:rPr>
                <w:rFonts w:ascii="Times New Roman" w:hAnsi="Times New Roman"/>
                <w:i/>
              </w:rPr>
              <w:t>DTY_Zeichenkette</w:t>
            </w:r>
          </w:p>
        </w:tc>
        <w:tc>
          <w:tcPr>
            <w:tcW w:w="3779" w:type="dxa"/>
            <w:shd w:val="clear" w:color="auto" w:fill="auto"/>
            <w:tcMar>
              <w:top w:w="57" w:type="dxa"/>
              <w:left w:w="57" w:type="dxa"/>
              <w:bottom w:w="57" w:type="dxa"/>
              <w:right w:w="57" w:type="dxa"/>
            </w:tcMar>
          </w:tcPr>
          <w:p w14:paraId="6BC898D9" w14:textId="77777777" w:rsidR="00EA5E8E" w:rsidRDefault="00087D9B">
            <w:pPr>
              <w:pStyle w:val="Tabelle"/>
              <w:rPr>
                <w:rFonts w:ascii="Times New Roman" w:hAnsi="Times New Roman"/>
                <w:i/>
              </w:rPr>
            </w:pPr>
            <w:r>
              <w:rPr>
                <w:rFonts w:ascii="Times New Roman" w:hAnsi="Times New Roman"/>
                <w:i/>
              </w:rPr>
              <w:t>Textuelle Kurzbeschreibung des fachlichen Fehlers.</w:t>
            </w:r>
          </w:p>
        </w:tc>
      </w:tr>
    </w:tbl>
    <w:p w14:paraId="59B15A9C" w14:textId="77777777" w:rsidR="00EA5E8E" w:rsidRDefault="00EA5E8E"/>
    <w:p w14:paraId="03EDF0A3" w14:textId="77777777" w:rsidR="00EA5E8E" w:rsidRDefault="00EA5E8E"/>
    <w:p w14:paraId="5A354826" w14:textId="77777777" w:rsidR="00EA5E8E" w:rsidRDefault="00EA5E8E"/>
    <w:p w14:paraId="491DB6B7" w14:textId="77777777" w:rsidR="00EA5E8E" w:rsidRDefault="00EA5E8E"/>
    <w:p w14:paraId="13F76D50" w14:textId="77777777" w:rsidR="00EA5E8E" w:rsidRDefault="00087D9B">
      <w:pPr>
        <w:pStyle w:val="berschrift1"/>
      </w:pPr>
      <w:bookmarkStart w:id="111" w:name="_Toc44496073"/>
      <w:r>
        <w:lastRenderedPageBreak/>
        <w:t>Schnittstellenverhalten</w:t>
      </w:r>
      <w:bookmarkEnd w:id="111"/>
    </w:p>
    <w:p w14:paraId="16295FF2" w14:textId="77777777" w:rsidR="00EA5E8E" w:rsidRDefault="00087D9B">
      <w:pPr>
        <w:rPr>
          <w:i/>
        </w:rPr>
      </w:pPr>
      <w:r>
        <w:rPr>
          <w:i/>
        </w:rPr>
        <w:t>In diesem Kapitel soll das Verhalten der Schnittstellen beschrieben werden. Als Grundlage dient hierfür die Umsetzung der nicht-funktionalen Anforderungen aus der Systemspezifikation. Im Fokus steht vor allem das Performanzverhalten und mögliche Einschränkungen im Mengengerüst von Anfragen.</w:t>
      </w:r>
    </w:p>
    <w:p w14:paraId="4C527E23" w14:textId="77777777" w:rsidR="00EA5E8E" w:rsidRDefault="00087D9B">
      <w:pPr>
        <w:pStyle w:val="berschrift2"/>
      </w:pPr>
      <w:bookmarkStart w:id="112" w:name="_Toc44496074"/>
      <w:r>
        <w:t>Performanz und Antwortzeitverhalten</w:t>
      </w:r>
      <w:bookmarkEnd w:id="112"/>
    </w:p>
    <w:p w14:paraId="13BDD989" w14:textId="77777777" w:rsidR="00EA5E8E" w:rsidRDefault="00087D9B">
      <w:pPr>
        <w:rPr>
          <w:i/>
        </w:rPr>
      </w:pPr>
      <w:r>
        <w:rPr>
          <w:i/>
        </w:rPr>
        <w:t>Das Antwortzeitverhalten von Nachbarsystemschnittstellen ist ein wichtiger Bestandteil der Schnittstellendokumentation, da es darüber Auskunft gibt, wie lange ein externes System in der Regel auf eine Antwort wartet. Oft erhält man hier Angaben wie "Antwortzeit beträgt max. 10 Sekunden". Falls das Performanz- und Antwortverhalten je Nachbarsystemschnittstelle differenziert, sollten die Angaben je Nachbarsystemschnittstelle dokumentiert werden. Die Angaben können je nach Umfang in Text- oder Tabellenform erfolgen.</w:t>
      </w:r>
    </w:p>
    <w:p w14:paraId="754F27EB" w14:textId="77777777" w:rsidR="00EA5E8E" w:rsidRDefault="00087D9B">
      <w:pPr>
        <w:pStyle w:val="berschrift2"/>
      </w:pPr>
      <w:bookmarkStart w:id="113" w:name="_Toc44496075"/>
      <w:r>
        <w:t>Lastverhalten und Mengengerüst</w:t>
      </w:r>
      <w:bookmarkEnd w:id="113"/>
    </w:p>
    <w:p w14:paraId="78BB69B0" w14:textId="77777777" w:rsidR="00EA5E8E" w:rsidRDefault="00087D9B">
      <w:pPr>
        <w:rPr>
          <w:i/>
        </w:rPr>
      </w:pPr>
      <w:r>
        <w:rPr>
          <w:i/>
        </w:rPr>
        <w:t>Mengengerüste können sich auf Aspekte wie Benutzungshäufigkeit, zeitliche Verteilung der Benutzung, der Menge fachlicher Objekte und Datenvolumen beziehen. Zusammen mit dem Performanzverhalten stellt das Mengengerüst einen wichtigen Faktor in Leistung einer Schnittstelle dar.  Zum Beispiel ist das Performanzverhalten nur dann aussagekräftig, wenn sie sich als Voraussetzung und Annahme auf ein konkretes Mengengerüst beziehen. Das Mengengerüst selbst ist auch ein wichtiger Aspekt, der für die Nutzung der Schnittstelle eine große Bedeutung besitzt.</w:t>
      </w:r>
    </w:p>
    <w:p w14:paraId="48D286F0" w14:textId="77777777" w:rsidR="00EA5E8E" w:rsidRDefault="00087D9B">
      <w:pPr>
        <w:pStyle w:val="berschrift2"/>
      </w:pPr>
      <w:bookmarkStart w:id="114" w:name="_Toc44496076"/>
      <w:r>
        <w:t>Verfügbarkeit</w:t>
      </w:r>
      <w:bookmarkEnd w:id="114"/>
    </w:p>
    <w:p w14:paraId="4F8F84B8" w14:textId="77777777" w:rsidR="00EA5E8E" w:rsidRDefault="00087D9B">
      <w:pPr>
        <w:rPr>
          <w:i/>
        </w:rPr>
      </w:pPr>
      <w:r>
        <w:rPr>
          <w:i/>
        </w:rPr>
        <w:t>In diesem Kapitel werden besondere Aspekte der Verfügbarkeit dokumentiert. Die Verfügbarkeit wird über einen Prozentwert gemessen, der unter Berücksichtigung von definierten Betriebs- und Wartungsfenstern angibt, wie ausfallsicher ein</w:t>
      </w:r>
      <w:r w:rsidR="005647FC">
        <w:rPr>
          <w:i/>
        </w:rPr>
        <w:t>e</w:t>
      </w:r>
      <w:r>
        <w:rPr>
          <w:i/>
        </w:rPr>
        <w:t xml:space="preserve"> Anwendung</w:t>
      </w:r>
      <w:r w:rsidR="005647FC">
        <w:rPr>
          <w:i/>
        </w:rPr>
        <w:t xml:space="preserve"> </w:t>
      </w:r>
      <w:r>
        <w:rPr>
          <w:i/>
        </w:rPr>
        <w:t>sein sollte und tatsächlich ist. Dokumentiert wird die geplante Betriebszeit. Zum Beispiel wird hier angegeben, dass die Schnittstelle jeweils Montag bis Freitag von 07:00 bis 19:00 Uhr zur Verfügung steht. Alternativ wird auch einfach nur ein Prozentwert angegeben, zum Beispiel 99%.</w:t>
      </w:r>
    </w:p>
    <w:p w14:paraId="4FE37763" w14:textId="77777777" w:rsidR="00EA5E8E" w:rsidRDefault="00087D9B">
      <w:pPr>
        <w:pStyle w:val="berschrift1"/>
      </w:pPr>
      <w:bookmarkStart w:id="115" w:name="_Toc44496077"/>
      <w:r>
        <w:lastRenderedPageBreak/>
        <w:t>Offene Punkte</w:t>
      </w:r>
      <w:bookmarkEnd w:id="115"/>
    </w:p>
    <w:p w14:paraId="6467E40F" w14:textId="77777777" w:rsidR="00EA5E8E" w:rsidRDefault="00087D9B">
      <w:pPr>
        <w:rPr>
          <w:i/>
          <w:iCs/>
        </w:rPr>
      </w:pPr>
      <w:r>
        <w:rPr>
          <w:i/>
          <w:iCs/>
        </w:rPr>
        <w:t>Die zur Abnahme des Dokuments noch zu klärenden offenen Punkte in Listenform.</w:t>
      </w:r>
    </w:p>
    <w:p w14:paraId="00A4FE27" w14:textId="77777777" w:rsidR="00EA5E8E" w:rsidRDefault="00EA5E8E">
      <w:pPr>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8226"/>
      </w:tblGrid>
      <w:tr w:rsidR="00EA5E8E" w14:paraId="24D83722" w14:textId="77777777">
        <w:tc>
          <w:tcPr>
            <w:tcW w:w="1060" w:type="dxa"/>
            <w:shd w:val="clear" w:color="auto" w:fill="C0C0C0"/>
          </w:tcPr>
          <w:p w14:paraId="54B6C475" w14:textId="77777777" w:rsidR="00EA5E8E" w:rsidRDefault="00087D9B">
            <w:pPr>
              <w:spacing w:after="60"/>
              <w:jc w:val="left"/>
              <w:rPr>
                <w:b/>
                <w:iCs/>
              </w:rPr>
            </w:pPr>
            <w:r>
              <w:rPr>
                <w:b/>
                <w:iCs/>
              </w:rPr>
              <w:t>Nummer</w:t>
            </w:r>
          </w:p>
        </w:tc>
        <w:tc>
          <w:tcPr>
            <w:tcW w:w="8226" w:type="dxa"/>
            <w:shd w:val="clear" w:color="auto" w:fill="C0C0C0"/>
          </w:tcPr>
          <w:p w14:paraId="029B8F61" w14:textId="77777777" w:rsidR="00EA5E8E" w:rsidRDefault="00087D9B">
            <w:pPr>
              <w:spacing w:after="60"/>
              <w:jc w:val="left"/>
              <w:rPr>
                <w:b/>
                <w:iCs/>
              </w:rPr>
            </w:pPr>
            <w:r>
              <w:rPr>
                <w:b/>
                <w:iCs/>
              </w:rPr>
              <w:t>Beschreibung</w:t>
            </w:r>
          </w:p>
        </w:tc>
      </w:tr>
      <w:tr w:rsidR="00EA5E8E" w14:paraId="25779E8C" w14:textId="77777777">
        <w:tc>
          <w:tcPr>
            <w:tcW w:w="1060" w:type="dxa"/>
            <w:shd w:val="clear" w:color="auto" w:fill="auto"/>
          </w:tcPr>
          <w:p w14:paraId="15C7E45B" w14:textId="77777777" w:rsidR="00EA5E8E" w:rsidRDefault="00087D9B">
            <w:pPr>
              <w:tabs>
                <w:tab w:val="left" w:pos="735"/>
              </w:tabs>
              <w:spacing w:after="60"/>
              <w:jc w:val="left"/>
              <w:rPr>
                <w:iCs/>
              </w:rPr>
            </w:pPr>
            <w:r>
              <w:rPr>
                <w:iCs/>
              </w:rPr>
              <w:t>1</w:t>
            </w:r>
          </w:p>
        </w:tc>
        <w:tc>
          <w:tcPr>
            <w:tcW w:w="8226" w:type="dxa"/>
            <w:shd w:val="clear" w:color="auto" w:fill="auto"/>
          </w:tcPr>
          <w:p w14:paraId="309028BD" w14:textId="77777777" w:rsidR="00EA5E8E" w:rsidRDefault="00087D9B">
            <w:pPr>
              <w:spacing w:after="60"/>
              <w:jc w:val="left"/>
              <w:rPr>
                <w:i/>
                <w:iCs/>
              </w:rPr>
            </w:pPr>
            <w:r>
              <w:rPr>
                <w:i/>
                <w:iCs/>
              </w:rPr>
              <w:t>Ein offener Punkt</w:t>
            </w:r>
          </w:p>
        </w:tc>
      </w:tr>
      <w:tr w:rsidR="00EA5E8E" w14:paraId="15AFF6B1" w14:textId="77777777">
        <w:tc>
          <w:tcPr>
            <w:tcW w:w="1060" w:type="dxa"/>
            <w:shd w:val="clear" w:color="auto" w:fill="auto"/>
          </w:tcPr>
          <w:p w14:paraId="790A2A10" w14:textId="77777777" w:rsidR="00EA5E8E" w:rsidRDefault="00EA5E8E">
            <w:pPr>
              <w:tabs>
                <w:tab w:val="left" w:pos="735"/>
              </w:tabs>
              <w:spacing w:after="60"/>
              <w:jc w:val="left"/>
              <w:rPr>
                <w:iCs/>
              </w:rPr>
            </w:pPr>
          </w:p>
        </w:tc>
        <w:tc>
          <w:tcPr>
            <w:tcW w:w="8226" w:type="dxa"/>
            <w:shd w:val="clear" w:color="auto" w:fill="auto"/>
          </w:tcPr>
          <w:p w14:paraId="15FC936A" w14:textId="77777777" w:rsidR="00EA5E8E" w:rsidRDefault="00EA5E8E">
            <w:pPr>
              <w:spacing w:after="60"/>
              <w:jc w:val="left"/>
              <w:rPr>
                <w:i/>
                <w:iCs/>
              </w:rPr>
            </w:pPr>
          </w:p>
        </w:tc>
      </w:tr>
    </w:tbl>
    <w:p w14:paraId="1A97AC16" w14:textId="77777777" w:rsidR="00EA5E8E" w:rsidRDefault="00EA5E8E">
      <w:pPr>
        <w:rPr>
          <w:i/>
          <w:iCs/>
        </w:rPr>
      </w:pPr>
    </w:p>
    <w:p w14:paraId="47B17BEB" w14:textId="77777777" w:rsidR="00EA5E8E" w:rsidRDefault="00087D9B">
      <w:pPr>
        <w:pStyle w:val="berschrift1"/>
      </w:pPr>
      <w:bookmarkStart w:id="116" w:name="_Toc44496078"/>
      <w:r>
        <w:lastRenderedPageBreak/>
        <w:t>Anhang</w:t>
      </w:r>
      <w:bookmarkEnd w:id="116"/>
    </w:p>
    <w:p w14:paraId="7EEBBB7C" w14:textId="77777777" w:rsidR="00EA5E8E" w:rsidRDefault="00087D9B">
      <w:pPr>
        <w:pStyle w:val="berschrift2"/>
      </w:pPr>
      <w:bookmarkStart w:id="117" w:name="_Toc44496079"/>
      <w:r>
        <w:t>Glossar</w:t>
      </w:r>
      <w:bookmarkEnd w:id="117"/>
    </w:p>
    <w:p w14:paraId="34849170" w14:textId="77777777" w:rsidR="00EA5E8E" w:rsidRDefault="00087D9B">
      <w:pPr>
        <w:rPr>
          <w:i/>
          <w:iCs/>
        </w:rPr>
      </w:pPr>
      <w:r>
        <w:rPr>
          <w:i/>
          <w:iCs/>
        </w:rPr>
        <w:t>Das Glossar definiert die wichtigen fachlichen und technischen Begriffe und Abkürzungen des Projekts. Zudem werden häufig verwendete fremdsprachige Begriffe übersetzt und erläutert. Das Glossar klärt somit Begriffsbedeutungen und beugt Missverständnissen vor. Es erleichtert das gemeinsame Verständnis von Fachlichkeit und Technik, sowie die Einarbeitung der Projektbeteiligten. Schließlich etabliert das Glossar eine gemeinsame Sprache aller Projektbeteiligten, sowohl im Entwicklungsprojekt wie auch auf Kundenseite.</w:t>
      </w:r>
    </w:p>
    <w:p w14:paraId="5CCC463C" w14:textId="77777777" w:rsidR="00EA5E8E" w:rsidRDefault="00087D9B">
      <w:pPr>
        <w:spacing w:after="120"/>
        <w:rPr>
          <w:i/>
          <w:iCs/>
        </w:rPr>
      </w:pPr>
      <w:r>
        <w:rPr>
          <w:i/>
          <w:iCs/>
        </w:rPr>
        <w:t>Beispielhaft ein Glossar zu den in diesem Dokument verwendeten Begriffen: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723"/>
        <w:gridCol w:w="3414"/>
        <w:gridCol w:w="2187"/>
      </w:tblGrid>
      <w:tr w:rsidR="00EA5E8E" w14:paraId="14225097" w14:textId="77777777">
        <w:trPr>
          <w:trHeight w:val="406"/>
          <w:tblHeader/>
        </w:trPr>
        <w:tc>
          <w:tcPr>
            <w:tcW w:w="2078" w:type="dxa"/>
            <w:shd w:val="clear" w:color="auto" w:fill="C0C0C0"/>
          </w:tcPr>
          <w:p w14:paraId="23AF4FC1" w14:textId="77777777" w:rsidR="00EA5E8E" w:rsidRDefault="00087D9B">
            <w:pPr>
              <w:pStyle w:val="Tabellenberschrift"/>
              <w:jc w:val="left"/>
              <w:rPr>
                <w:rFonts w:ascii="Times New Roman" w:hAnsi="Times New Roman"/>
                <w:sz w:val="18"/>
              </w:rPr>
            </w:pPr>
            <w:r>
              <w:rPr>
                <w:rFonts w:ascii="Times New Roman" w:hAnsi="Times New Roman"/>
                <w:sz w:val="18"/>
              </w:rPr>
              <w:t>Begriff</w:t>
            </w:r>
          </w:p>
        </w:tc>
        <w:tc>
          <w:tcPr>
            <w:tcW w:w="1723" w:type="dxa"/>
            <w:shd w:val="clear" w:color="auto" w:fill="C0C0C0"/>
          </w:tcPr>
          <w:p w14:paraId="17935E6E" w14:textId="77777777" w:rsidR="00EA5E8E" w:rsidRDefault="00087D9B">
            <w:pPr>
              <w:pStyle w:val="Tabellenberschrift"/>
              <w:jc w:val="left"/>
              <w:rPr>
                <w:rFonts w:ascii="Times New Roman" w:hAnsi="Times New Roman"/>
                <w:sz w:val="18"/>
              </w:rPr>
            </w:pPr>
            <w:r>
              <w:rPr>
                <w:rFonts w:ascii="Times New Roman" w:hAnsi="Times New Roman"/>
                <w:sz w:val="18"/>
              </w:rPr>
              <w:t>Kategorie</w:t>
            </w:r>
          </w:p>
        </w:tc>
        <w:tc>
          <w:tcPr>
            <w:tcW w:w="3414" w:type="dxa"/>
            <w:shd w:val="clear" w:color="auto" w:fill="C0C0C0"/>
          </w:tcPr>
          <w:p w14:paraId="0B9A6819" w14:textId="77777777" w:rsidR="00EA5E8E" w:rsidRDefault="00087D9B">
            <w:pPr>
              <w:pStyle w:val="Tabellenberschrift"/>
              <w:jc w:val="left"/>
              <w:rPr>
                <w:rFonts w:ascii="Times New Roman" w:hAnsi="Times New Roman"/>
                <w:sz w:val="18"/>
              </w:rPr>
            </w:pPr>
            <w:r>
              <w:rPr>
                <w:rFonts w:ascii="Times New Roman" w:hAnsi="Times New Roman"/>
                <w:sz w:val="18"/>
              </w:rPr>
              <w:t>Erläuterung</w:t>
            </w:r>
          </w:p>
        </w:tc>
        <w:tc>
          <w:tcPr>
            <w:tcW w:w="2187" w:type="dxa"/>
            <w:shd w:val="clear" w:color="auto" w:fill="C0C0C0"/>
          </w:tcPr>
          <w:p w14:paraId="3D983B28" w14:textId="77777777" w:rsidR="00EA5E8E" w:rsidRDefault="00087D9B">
            <w:pPr>
              <w:pStyle w:val="Tabellenberschrift"/>
              <w:jc w:val="left"/>
              <w:rPr>
                <w:rFonts w:ascii="Times New Roman" w:hAnsi="Times New Roman"/>
                <w:sz w:val="18"/>
              </w:rPr>
            </w:pPr>
            <w:r>
              <w:rPr>
                <w:rFonts w:ascii="Times New Roman" w:hAnsi="Times New Roman"/>
                <w:sz w:val="18"/>
              </w:rPr>
              <w:t xml:space="preserve">Synonym(e) oder </w:t>
            </w:r>
            <w:r>
              <w:rPr>
                <w:rFonts w:ascii="Times New Roman" w:hAnsi="Times New Roman"/>
                <w:sz w:val="18"/>
              </w:rPr>
              <w:br/>
              <w:t>Übersetzung(en)</w:t>
            </w:r>
          </w:p>
        </w:tc>
      </w:tr>
      <w:tr w:rsidR="00EA5E8E" w14:paraId="1835F173" w14:textId="77777777">
        <w:tc>
          <w:tcPr>
            <w:tcW w:w="2078" w:type="dxa"/>
          </w:tcPr>
          <w:p w14:paraId="037A6948" w14:textId="77777777" w:rsidR="00EA5E8E" w:rsidRDefault="00087D9B">
            <w:pPr>
              <w:spacing w:before="120" w:after="120"/>
              <w:rPr>
                <w:i/>
                <w:iCs/>
                <w:sz w:val="18"/>
                <w:lang w:val="en-GB"/>
              </w:rPr>
            </w:pPr>
            <w:r>
              <w:rPr>
                <w:i/>
                <w:iCs/>
                <w:sz w:val="18"/>
                <w:lang w:val="en-GB"/>
              </w:rPr>
              <w:t>Anwendungskomponente</w:t>
            </w:r>
          </w:p>
        </w:tc>
        <w:tc>
          <w:tcPr>
            <w:tcW w:w="1723" w:type="dxa"/>
          </w:tcPr>
          <w:p w14:paraId="0A259A05" w14:textId="77777777" w:rsidR="00EA5E8E" w:rsidRDefault="00087D9B">
            <w:pPr>
              <w:spacing w:before="120" w:after="120"/>
              <w:rPr>
                <w:i/>
                <w:iCs/>
                <w:sz w:val="18"/>
              </w:rPr>
            </w:pPr>
            <w:r>
              <w:rPr>
                <w:i/>
                <w:iCs/>
                <w:sz w:val="18"/>
              </w:rPr>
              <w:t>Architektur</w:t>
            </w:r>
          </w:p>
        </w:tc>
        <w:tc>
          <w:tcPr>
            <w:tcW w:w="3414" w:type="dxa"/>
          </w:tcPr>
          <w:p w14:paraId="5F926165" w14:textId="77777777" w:rsidR="00EA5E8E" w:rsidRDefault="00087D9B">
            <w:pPr>
              <w:spacing w:before="120" w:after="120"/>
              <w:rPr>
                <w:i/>
                <w:iCs/>
                <w:sz w:val="18"/>
              </w:rPr>
            </w:pPr>
            <w:r>
              <w:rPr>
                <w:i/>
                <w:iCs/>
                <w:sz w:val="18"/>
              </w:rPr>
              <w:t>Eine Anwendungskomponente beschreibt eine Menge funktional zusammenhängender Anwendungsfälle.</w:t>
            </w:r>
          </w:p>
        </w:tc>
        <w:tc>
          <w:tcPr>
            <w:tcW w:w="2187" w:type="dxa"/>
          </w:tcPr>
          <w:p w14:paraId="0DAF46A5" w14:textId="77777777" w:rsidR="00EA5E8E" w:rsidRDefault="00EA5E8E">
            <w:pPr>
              <w:spacing w:before="120" w:after="120"/>
              <w:rPr>
                <w:i/>
                <w:iCs/>
                <w:sz w:val="18"/>
              </w:rPr>
            </w:pPr>
          </w:p>
        </w:tc>
      </w:tr>
      <w:tr w:rsidR="00EA5E8E" w14:paraId="4785818F" w14:textId="77777777">
        <w:tc>
          <w:tcPr>
            <w:tcW w:w="2078" w:type="dxa"/>
          </w:tcPr>
          <w:p w14:paraId="687C8385" w14:textId="77777777" w:rsidR="00EA5E8E" w:rsidRDefault="00087D9B">
            <w:pPr>
              <w:spacing w:before="120" w:after="120"/>
              <w:rPr>
                <w:i/>
                <w:iCs/>
                <w:sz w:val="18"/>
              </w:rPr>
            </w:pPr>
            <w:r>
              <w:rPr>
                <w:i/>
                <w:iCs/>
                <w:sz w:val="18"/>
              </w:rPr>
              <w:t>Anwendungslandschaft</w:t>
            </w:r>
          </w:p>
        </w:tc>
        <w:tc>
          <w:tcPr>
            <w:tcW w:w="1723" w:type="dxa"/>
          </w:tcPr>
          <w:p w14:paraId="0BCE6EBE" w14:textId="77777777" w:rsidR="00EA5E8E" w:rsidRDefault="00087D9B">
            <w:pPr>
              <w:spacing w:before="120" w:after="120"/>
              <w:rPr>
                <w:i/>
                <w:iCs/>
                <w:sz w:val="18"/>
              </w:rPr>
            </w:pPr>
            <w:r>
              <w:rPr>
                <w:i/>
                <w:iCs/>
                <w:sz w:val="18"/>
              </w:rPr>
              <w:t>Architektur</w:t>
            </w:r>
          </w:p>
        </w:tc>
        <w:tc>
          <w:tcPr>
            <w:tcW w:w="3414" w:type="dxa"/>
          </w:tcPr>
          <w:p w14:paraId="097B384F" w14:textId="77777777" w:rsidR="00EA5E8E" w:rsidRDefault="00087D9B">
            <w:pPr>
              <w:spacing w:before="120" w:after="120"/>
              <w:rPr>
                <w:i/>
                <w:iCs/>
                <w:sz w:val="18"/>
              </w:rPr>
            </w:pPr>
            <w:r>
              <w:rPr>
                <w:i/>
                <w:iCs/>
                <w:sz w:val="18"/>
              </w:rPr>
              <w:t>Die Anwendungslandschaft einer Organisation ist bestimmt durch die Menge der von der Organisationseinheit betriebenen Anwendung</w:t>
            </w:r>
            <w:r w:rsidR="005647FC">
              <w:rPr>
                <w:i/>
                <w:iCs/>
                <w:sz w:val="18"/>
              </w:rPr>
              <w:t>en.</w:t>
            </w:r>
          </w:p>
        </w:tc>
        <w:tc>
          <w:tcPr>
            <w:tcW w:w="2187" w:type="dxa"/>
          </w:tcPr>
          <w:p w14:paraId="572BD489" w14:textId="77777777" w:rsidR="00EA5E8E" w:rsidRDefault="00EA5E8E">
            <w:pPr>
              <w:spacing w:before="120" w:after="120"/>
              <w:rPr>
                <w:i/>
                <w:iCs/>
                <w:sz w:val="18"/>
              </w:rPr>
            </w:pPr>
          </w:p>
        </w:tc>
      </w:tr>
      <w:tr w:rsidR="00EA5E8E" w14:paraId="25DE0D4C" w14:textId="77777777">
        <w:tc>
          <w:tcPr>
            <w:tcW w:w="2078" w:type="dxa"/>
          </w:tcPr>
          <w:p w14:paraId="67C8131A" w14:textId="77777777" w:rsidR="00EA5E8E" w:rsidRDefault="00087D9B">
            <w:pPr>
              <w:spacing w:before="120" w:after="120"/>
              <w:rPr>
                <w:i/>
                <w:iCs/>
                <w:sz w:val="18"/>
              </w:rPr>
            </w:pPr>
            <w:r>
              <w:rPr>
                <w:i/>
                <w:iCs/>
                <w:sz w:val="18"/>
              </w:rPr>
              <w:t>Anwendung</w:t>
            </w:r>
          </w:p>
        </w:tc>
        <w:tc>
          <w:tcPr>
            <w:tcW w:w="1723" w:type="dxa"/>
          </w:tcPr>
          <w:p w14:paraId="0191C994" w14:textId="77777777" w:rsidR="00EA5E8E" w:rsidRDefault="00087D9B">
            <w:pPr>
              <w:spacing w:before="120" w:after="120"/>
              <w:rPr>
                <w:i/>
                <w:iCs/>
                <w:sz w:val="18"/>
              </w:rPr>
            </w:pPr>
            <w:r>
              <w:rPr>
                <w:i/>
                <w:iCs/>
                <w:sz w:val="18"/>
              </w:rPr>
              <w:t>Architektur</w:t>
            </w:r>
          </w:p>
        </w:tc>
        <w:tc>
          <w:tcPr>
            <w:tcW w:w="3414" w:type="dxa"/>
          </w:tcPr>
          <w:p w14:paraId="50EEF347" w14:textId="77777777" w:rsidR="005647FC" w:rsidRPr="0083131F" w:rsidRDefault="005647FC" w:rsidP="005647FC">
            <w:pPr>
              <w:spacing w:before="120" w:after="120"/>
              <w:rPr>
                <w:i/>
                <w:iCs/>
                <w:sz w:val="18"/>
              </w:rPr>
            </w:pPr>
            <w:r w:rsidRPr="0083131F">
              <w:rPr>
                <w:i/>
                <w:iCs/>
                <w:sz w:val="18"/>
              </w:rPr>
              <w:t xml:space="preserve">Eine Anwendung ist eine zusammengehörende, logische Einheit aus Funktionen, Daten und Schnittstellen. Sie besteht aus </w:t>
            </w:r>
            <w:hyperlink r:id="rId34" w:anchor="glossar-anwendungskomponente" w:history="1">
              <w:r w:rsidRPr="0083131F">
                <w:rPr>
                  <w:rStyle w:val="Hyperlink"/>
                  <w:i/>
                  <w:iCs/>
                  <w:sz w:val="18"/>
                </w:rPr>
                <w:t>Anwendungskomponenten</w:t>
              </w:r>
            </w:hyperlink>
            <w:r w:rsidRPr="0083131F">
              <w:rPr>
                <w:i/>
                <w:iCs/>
                <w:sz w:val="18"/>
              </w:rPr>
              <w:t>.</w:t>
            </w:r>
          </w:p>
          <w:p w14:paraId="79F7D3B1" w14:textId="77777777" w:rsidR="005647FC" w:rsidRPr="0083131F" w:rsidRDefault="005647FC" w:rsidP="005647FC">
            <w:pPr>
              <w:spacing w:before="120" w:after="120"/>
              <w:rPr>
                <w:i/>
                <w:iCs/>
                <w:sz w:val="18"/>
              </w:rPr>
            </w:pPr>
            <w:r w:rsidRPr="0083131F">
              <w:rPr>
                <w:i/>
                <w:iCs/>
                <w:sz w:val="18"/>
              </w:rPr>
              <w:t xml:space="preserve">Eine Anwendung unterstützt Geschäftsprozesse. Sie beschreibt die gesamten hierfür notwendigen Funktionen, von den Schnittstellen (zu </w:t>
            </w:r>
            <w:hyperlink r:id="rId35" w:anchor="glossar-anwender" w:history="1">
              <w:r w:rsidRPr="0083131F">
                <w:rPr>
                  <w:rStyle w:val="Hyperlink"/>
                  <w:i/>
                  <w:iCs/>
                  <w:sz w:val="18"/>
                </w:rPr>
                <w:t>Anwendern</w:t>
              </w:r>
            </w:hyperlink>
            <w:r w:rsidRPr="0083131F">
              <w:rPr>
                <w:i/>
                <w:iCs/>
                <w:sz w:val="18"/>
              </w:rPr>
              <w:t xml:space="preserve"> oder anderen Anwendungen) über die </w:t>
            </w:r>
            <w:hyperlink r:id="rId36" w:anchor="glossar-geschaeftslogik" w:history="1">
              <w:r w:rsidRPr="0083131F">
                <w:rPr>
                  <w:rStyle w:val="Hyperlink"/>
                  <w:i/>
                  <w:iCs/>
                  <w:sz w:val="18"/>
                </w:rPr>
                <w:t>Geschäftslogik</w:t>
              </w:r>
            </w:hyperlink>
            <w:r w:rsidRPr="0083131F">
              <w:rPr>
                <w:i/>
                <w:iCs/>
                <w:sz w:val="18"/>
              </w:rPr>
              <w:t>, die Prozesse bis hin zur Datenhaltung. Dabei kann sie Services von anderen Anwendungen nutzen.</w:t>
            </w:r>
          </w:p>
          <w:p w14:paraId="33811DFE" w14:textId="77777777" w:rsidR="005647FC" w:rsidRPr="0083131F" w:rsidRDefault="005647FC" w:rsidP="005647FC">
            <w:pPr>
              <w:spacing w:before="120" w:after="120"/>
              <w:rPr>
                <w:i/>
                <w:iCs/>
                <w:sz w:val="18"/>
              </w:rPr>
            </w:pPr>
            <w:r w:rsidRPr="0083131F">
              <w:rPr>
                <w:i/>
                <w:iCs/>
                <w:sz w:val="18"/>
              </w:rPr>
              <w:t xml:space="preserve">Eine Anwendung ist Bestandteil der </w:t>
            </w:r>
            <w:hyperlink r:id="rId37" w:anchor="glossar-a-architektur" w:history="1">
              <w:r w:rsidRPr="0083131F">
                <w:rPr>
                  <w:rStyle w:val="Hyperlink"/>
                  <w:i/>
                  <w:iCs/>
                  <w:sz w:val="18"/>
                </w:rPr>
                <w:t>A-Architektur</w:t>
              </w:r>
            </w:hyperlink>
            <w:r w:rsidRPr="0083131F">
              <w:rPr>
                <w:i/>
                <w:iCs/>
                <w:sz w:val="18"/>
              </w:rPr>
              <w:t xml:space="preserve">. Die software-technische Umsetzung einer Anwendung besteht in der Regel aus mehreren </w:t>
            </w:r>
            <w:hyperlink r:id="rId38" w:anchor="glossar-it-system" w:history="1">
              <w:r w:rsidRPr="0083131F">
                <w:rPr>
                  <w:rStyle w:val="Hyperlink"/>
                  <w:i/>
                  <w:iCs/>
                  <w:sz w:val="18"/>
                </w:rPr>
                <w:t>IT-Systemen</w:t>
              </w:r>
            </w:hyperlink>
            <w:r w:rsidRPr="0083131F">
              <w:rPr>
                <w:i/>
                <w:iCs/>
                <w:sz w:val="18"/>
              </w:rPr>
              <w:t>.</w:t>
            </w:r>
          </w:p>
          <w:p w14:paraId="7B687A4D" w14:textId="77777777" w:rsidR="00EA5E8E" w:rsidRDefault="005647FC" w:rsidP="005647FC">
            <w:pPr>
              <w:spacing w:before="120" w:after="120"/>
              <w:rPr>
                <w:i/>
                <w:iCs/>
                <w:sz w:val="18"/>
              </w:rPr>
            </w:pPr>
            <w:r w:rsidRPr="0083131F">
              <w:rPr>
                <w:i/>
                <w:iCs/>
                <w:sz w:val="18"/>
              </w:rPr>
              <w:t xml:space="preserve">Die IsyFact kennt zwei </w:t>
            </w:r>
            <w:hyperlink r:id="rId39" w:anchor="glossar-anwendungstyp" w:history="1">
              <w:r w:rsidRPr="0083131F">
                <w:rPr>
                  <w:rStyle w:val="Hyperlink"/>
                  <w:i/>
                  <w:iCs/>
                  <w:sz w:val="18"/>
                </w:rPr>
                <w:t>Anwendungstypen</w:t>
              </w:r>
            </w:hyperlink>
            <w:r w:rsidRPr="0083131F">
              <w:rPr>
                <w:i/>
                <w:iCs/>
                <w:sz w:val="18"/>
              </w:rPr>
              <w:t xml:space="preserve">: die </w:t>
            </w:r>
            <w:hyperlink r:id="rId40" w:anchor="glossar-geschaeftsanwendung" w:history="1">
              <w:r w:rsidRPr="0083131F">
                <w:rPr>
                  <w:rStyle w:val="Hyperlink"/>
                  <w:i/>
                  <w:iCs/>
                  <w:sz w:val="18"/>
                </w:rPr>
                <w:t>Geschäftsanwendung</w:t>
              </w:r>
            </w:hyperlink>
            <w:r w:rsidRPr="0083131F">
              <w:rPr>
                <w:i/>
                <w:iCs/>
                <w:sz w:val="18"/>
              </w:rPr>
              <w:t xml:space="preserve"> und die </w:t>
            </w:r>
            <w:hyperlink r:id="rId41" w:anchor="glossar-querschnittsanwendung" w:history="1">
              <w:r w:rsidRPr="0083131F">
                <w:rPr>
                  <w:rStyle w:val="Hyperlink"/>
                  <w:i/>
                  <w:iCs/>
                  <w:sz w:val="18"/>
                </w:rPr>
                <w:t>Querschnittsanwendung</w:t>
              </w:r>
            </w:hyperlink>
            <w:r w:rsidRPr="0083131F">
              <w:rPr>
                <w:i/>
                <w:iCs/>
                <w:sz w:val="18"/>
              </w:rPr>
              <w:t>.</w:t>
            </w:r>
          </w:p>
        </w:tc>
        <w:tc>
          <w:tcPr>
            <w:tcW w:w="2187" w:type="dxa"/>
          </w:tcPr>
          <w:p w14:paraId="7228E4CA" w14:textId="18497778" w:rsidR="00EA5E8E" w:rsidRDefault="00EA5E8E">
            <w:pPr>
              <w:spacing w:before="120" w:after="120"/>
              <w:rPr>
                <w:i/>
                <w:iCs/>
                <w:sz w:val="18"/>
              </w:rPr>
            </w:pPr>
          </w:p>
        </w:tc>
      </w:tr>
      <w:tr w:rsidR="00EA5E8E" w14:paraId="25D5C796" w14:textId="77777777">
        <w:tc>
          <w:tcPr>
            <w:tcW w:w="2078" w:type="dxa"/>
          </w:tcPr>
          <w:p w14:paraId="52B0F673" w14:textId="77777777" w:rsidR="00EA5E8E" w:rsidRDefault="00087D9B">
            <w:pPr>
              <w:spacing w:before="120" w:after="120"/>
              <w:rPr>
                <w:i/>
                <w:iCs/>
                <w:sz w:val="18"/>
                <w:lang w:val="en-GB"/>
              </w:rPr>
            </w:pPr>
            <w:r>
              <w:rPr>
                <w:i/>
                <w:iCs/>
                <w:sz w:val="18"/>
              </w:rPr>
              <w:t>Attribut</w:t>
            </w:r>
          </w:p>
        </w:tc>
        <w:tc>
          <w:tcPr>
            <w:tcW w:w="1723" w:type="dxa"/>
          </w:tcPr>
          <w:p w14:paraId="69EB6B72" w14:textId="77777777" w:rsidR="00EA5E8E" w:rsidRDefault="00087D9B">
            <w:pPr>
              <w:spacing w:before="120" w:after="120"/>
              <w:rPr>
                <w:i/>
                <w:iCs/>
                <w:sz w:val="18"/>
                <w:lang w:val="en-GB"/>
              </w:rPr>
            </w:pPr>
            <w:r>
              <w:rPr>
                <w:i/>
                <w:iCs/>
                <w:sz w:val="18"/>
              </w:rPr>
              <w:t>Daten</w:t>
            </w:r>
          </w:p>
        </w:tc>
        <w:tc>
          <w:tcPr>
            <w:tcW w:w="3414" w:type="dxa"/>
          </w:tcPr>
          <w:p w14:paraId="0785F42C" w14:textId="77777777" w:rsidR="00EA5E8E" w:rsidRDefault="00087D9B">
            <w:pPr>
              <w:spacing w:before="120" w:after="120"/>
              <w:rPr>
                <w:i/>
                <w:iCs/>
                <w:sz w:val="18"/>
              </w:rPr>
            </w:pPr>
            <w:r>
              <w:rPr>
                <w:i/>
                <w:iCs/>
                <w:sz w:val="18"/>
              </w:rPr>
              <w:t>Als „Attribut“ versteht man eine dem Entitätstyp zugeordnete Information.</w:t>
            </w:r>
          </w:p>
        </w:tc>
        <w:tc>
          <w:tcPr>
            <w:tcW w:w="2187" w:type="dxa"/>
          </w:tcPr>
          <w:p w14:paraId="38F4E3D9" w14:textId="77777777" w:rsidR="00EA5E8E" w:rsidRDefault="00EA5E8E">
            <w:pPr>
              <w:spacing w:before="120" w:after="120"/>
              <w:rPr>
                <w:i/>
                <w:iCs/>
                <w:sz w:val="18"/>
              </w:rPr>
            </w:pPr>
          </w:p>
        </w:tc>
      </w:tr>
      <w:tr w:rsidR="00EA5E8E" w14:paraId="290BF2D4" w14:textId="77777777">
        <w:tc>
          <w:tcPr>
            <w:tcW w:w="2078" w:type="dxa"/>
          </w:tcPr>
          <w:p w14:paraId="15569179" w14:textId="77777777" w:rsidR="00EA5E8E" w:rsidRDefault="00087D9B">
            <w:pPr>
              <w:spacing w:before="120" w:after="120"/>
              <w:rPr>
                <w:i/>
                <w:iCs/>
                <w:sz w:val="18"/>
                <w:lang w:val="en-GB"/>
              </w:rPr>
            </w:pPr>
            <w:r>
              <w:rPr>
                <w:i/>
                <w:iCs/>
                <w:sz w:val="18"/>
              </w:rPr>
              <w:lastRenderedPageBreak/>
              <w:t>Entität</w:t>
            </w:r>
          </w:p>
        </w:tc>
        <w:tc>
          <w:tcPr>
            <w:tcW w:w="1723" w:type="dxa"/>
          </w:tcPr>
          <w:p w14:paraId="3517897A" w14:textId="77777777" w:rsidR="00EA5E8E" w:rsidRDefault="00087D9B">
            <w:pPr>
              <w:spacing w:before="120" w:after="120"/>
              <w:rPr>
                <w:i/>
                <w:iCs/>
                <w:sz w:val="18"/>
                <w:lang w:val="en-GB"/>
              </w:rPr>
            </w:pPr>
            <w:r>
              <w:rPr>
                <w:i/>
                <w:iCs/>
                <w:sz w:val="18"/>
              </w:rPr>
              <w:t>Daten</w:t>
            </w:r>
          </w:p>
        </w:tc>
        <w:tc>
          <w:tcPr>
            <w:tcW w:w="3414" w:type="dxa"/>
          </w:tcPr>
          <w:p w14:paraId="6301E1D6" w14:textId="77777777" w:rsidR="00EA5E8E" w:rsidRDefault="00087D9B">
            <w:pPr>
              <w:spacing w:before="120" w:after="120"/>
              <w:rPr>
                <w:i/>
                <w:iCs/>
                <w:sz w:val="18"/>
              </w:rPr>
            </w:pPr>
            <w:r>
              <w:rPr>
                <w:i/>
                <w:iCs/>
                <w:sz w:val="18"/>
              </w:rPr>
              <w:t>Als Entität wird ein eindeutig zu bestimmendes Objekt bezeichnet, dem Informationen zugeordnet werden. Die Objekte können materiell oder immateriell sein.</w:t>
            </w:r>
          </w:p>
        </w:tc>
        <w:tc>
          <w:tcPr>
            <w:tcW w:w="2187" w:type="dxa"/>
          </w:tcPr>
          <w:p w14:paraId="5A41CABF" w14:textId="77777777" w:rsidR="00EA5E8E" w:rsidRDefault="00087D9B">
            <w:pPr>
              <w:spacing w:before="120" w:after="120"/>
              <w:rPr>
                <w:i/>
                <w:iCs/>
                <w:sz w:val="18"/>
              </w:rPr>
            </w:pPr>
            <w:r>
              <w:rPr>
                <w:i/>
                <w:iCs/>
                <w:sz w:val="18"/>
              </w:rPr>
              <w:t>Informationsobjekt, Objekt</w:t>
            </w:r>
          </w:p>
        </w:tc>
      </w:tr>
      <w:tr w:rsidR="00EA5E8E" w14:paraId="6394D53A" w14:textId="77777777">
        <w:tc>
          <w:tcPr>
            <w:tcW w:w="2078" w:type="dxa"/>
          </w:tcPr>
          <w:p w14:paraId="4A6F8901" w14:textId="77777777" w:rsidR="00EA5E8E" w:rsidRDefault="00087D9B">
            <w:pPr>
              <w:spacing w:before="120" w:after="120"/>
              <w:rPr>
                <w:i/>
                <w:iCs/>
                <w:sz w:val="18"/>
                <w:lang w:val="en-GB"/>
              </w:rPr>
            </w:pPr>
            <w:r>
              <w:rPr>
                <w:i/>
                <w:iCs/>
                <w:sz w:val="18"/>
              </w:rPr>
              <w:t>Entitätstyp</w:t>
            </w:r>
          </w:p>
        </w:tc>
        <w:tc>
          <w:tcPr>
            <w:tcW w:w="1723" w:type="dxa"/>
          </w:tcPr>
          <w:p w14:paraId="33E7CAF9" w14:textId="77777777" w:rsidR="00EA5E8E" w:rsidRDefault="00087D9B">
            <w:pPr>
              <w:spacing w:before="120" w:after="120"/>
              <w:rPr>
                <w:i/>
                <w:iCs/>
                <w:sz w:val="18"/>
                <w:lang w:val="en-GB"/>
              </w:rPr>
            </w:pPr>
            <w:r>
              <w:rPr>
                <w:i/>
                <w:iCs/>
                <w:sz w:val="18"/>
              </w:rPr>
              <w:t>Daten</w:t>
            </w:r>
          </w:p>
        </w:tc>
        <w:tc>
          <w:tcPr>
            <w:tcW w:w="3414" w:type="dxa"/>
          </w:tcPr>
          <w:p w14:paraId="5E62839A" w14:textId="77777777" w:rsidR="00EA5E8E" w:rsidRDefault="00087D9B">
            <w:pPr>
              <w:spacing w:before="120" w:after="120"/>
              <w:rPr>
                <w:i/>
                <w:iCs/>
                <w:sz w:val="18"/>
              </w:rPr>
            </w:pPr>
            <w:r>
              <w:rPr>
                <w:i/>
                <w:iCs/>
                <w:sz w:val="18"/>
              </w:rPr>
              <w:t>Jede Entität (das einzelne Objekt) wird einem Entitätstyp zugeordnet. Entitäten sind konkrete Ausprägungen eines Entitätstyps.</w:t>
            </w:r>
          </w:p>
        </w:tc>
        <w:tc>
          <w:tcPr>
            <w:tcW w:w="2187" w:type="dxa"/>
          </w:tcPr>
          <w:p w14:paraId="045FA049" w14:textId="77777777" w:rsidR="00EA5E8E" w:rsidRDefault="00087D9B">
            <w:pPr>
              <w:spacing w:before="120" w:after="120"/>
              <w:rPr>
                <w:i/>
                <w:iCs/>
                <w:sz w:val="18"/>
              </w:rPr>
            </w:pPr>
            <w:r>
              <w:rPr>
                <w:i/>
                <w:iCs/>
                <w:sz w:val="18"/>
              </w:rPr>
              <w:t>Klasse</w:t>
            </w:r>
          </w:p>
        </w:tc>
      </w:tr>
      <w:tr w:rsidR="00EA5E8E" w14:paraId="60BBDF8B" w14:textId="77777777">
        <w:tc>
          <w:tcPr>
            <w:tcW w:w="2078" w:type="dxa"/>
          </w:tcPr>
          <w:p w14:paraId="5FC50190" w14:textId="77777777" w:rsidR="00EA5E8E" w:rsidRDefault="00087D9B">
            <w:pPr>
              <w:spacing w:before="120" w:after="120"/>
              <w:rPr>
                <w:i/>
                <w:iCs/>
                <w:sz w:val="18"/>
                <w:lang w:val="en-GB"/>
              </w:rPr>
            </w:pPr>
            <w:r>
              <w:rPr>
                <w:i/>
                <w:iCs/>
                <w:sz w:val="18"/>
              </w:rPr>
              <w:t>Fachlicher Datentyp</w:t>
            </w:r>
          </w:p>
        </w:tc>
        <w:tc>
          <w:tcPr>
            <w:tcW w:w="1723" w:type="dxa"/>
          </w:tcPr>
          <w:p w14:paraId="23D9D5F1" w14:textId="77777777" w:rsidR="00EA5E8E" w:rsidRDefault="00087D9B">
            <w:pPr>
              <w:spacing w:before="120" w:after="120"/>
              <w:rPr>
                <w:i/>
                <w:iCs/>
                <w:sz w:val="18"/>
                <w:lang w:val="en-GB"/>
              </w:rPr>
            </w:pPr>
            <w:r>
              <w:rPr>
                <w:i/>
                <w:iCs/>
                <w:sz w:val="18"/>
              </w:rPr>
              <w:t>Daten</w:t>
            </w:r>
          </w:p>
        </w:tc>
        <w:tc>
          <w:tcPr>
            <w:tcW w:w="3414" w:type="dxa"/>
          </w:tcPr>
          <w:p w14:paraId="76F15637" w14:textId="77777777" w:rsidR="00EA5E8E" w:rsidRDefault="00087D9B">
            <w:pPr>
              <w:spacing w:before="120" w:after="120"/>
              <w:rPr>
                <w:i/>
                <w:iCs/>
                <w:sz w:val="18"/>
              </w:rPr>
            </w:pPr>
            <w:r>
              <w:rPr>
                <w:i/>
                <w:iCs/>
                <w:sz w:val="18"/>
              </w:rPr>
              <w:t>Ein fachlicher Datentyp beschreibt das Format und den Wertebereich eines Nachbarsystemschnittstellen-Attributs. Die Namen der fachlichen Datentypen beginnen mit dem Präfix „DTY_“.</w:t>
            </w:r>
          </w:p>
          <w:p w14:paraId="238569C1" w14:textId="77777777" w:rsidR="00EA5E8E" w:rsidRDefault="00087D9B">
            <w:pPr>
              <w:spacing w:before="120" w:after="120"/>
              <w:rPr>
                <w:i/>
                <w:iCs/>
                <w:sz w:val="18"/>
              </w:rPr>
            </w:pPr>
            <w:r>
              <w:rPr>
                <w:i/>
                <w:iCs/>
                <w:sz w:val="18"/>
              </w:rPr>
              <w:t>Datentypen, die eine Liste von Schlüsselwertpaaren repräsentieren, heißen Aufzählungstypen. Namen von Aufzählungstypen beginnen mit dem Präfix „DTY_“ und enden mit dem Suffix „Code“.</w:t>
            </w:r>
          </w:p>
        </w:tc>
        <w:tc>
          <w:tcPr>
            <w:tcW w:w="2187" w:type="dxa"/>
          </w:tcPr>
          <w:p w14:paraId="5036C8A2" w14:textId="77777777" w:rsidR="00EA5E8E" w:rsidRDefault="00087D9B">
            <w:pPr>
              <w:spacing w:before="120" w:after="120"/>
              <w:rPr>
                <w:i/>
                <w:iCs/>
                <w:sz w:val="18"/>
              </w:rPr>
            </w:pPr>
            <w:r>
              <w:rPr>
                <w:i/>
                <w:iCs/>
                <w:sz w:val="18"/>
              </w:rPr>
              <w:t>Datentyp</w:t>
            </w:r>
          </w:p>
        </w:tc>
      </w:tr>
      <w:tr w:rsidR="00EA5E8E" w14:paraId="6DBD5333" w14:textId="77777777">
        <w:tc>
          <w:tcPr>
            <w:tcW w:w="2078" w:type="dxa"/>
          </w:tcPr>
          <w:p w14:paraId="227BB888" w14:textId="77777777" w:rsidR="00EA5E8E" w:rsidRDefault="00087D9B">
            <w:pPr>
              <w:spacing w:before="120" w:after="120"/>
              <w:rPr>
                <w:i/>
                <w:iCs/>
                <w:sz w:val="18"/>
                <w:lang w:val="en-GB"/>
              </w:rPr>
            </w:pPr>
            <w:r>
              <w:rPr>
                <w:i/>
                <w:iCs/>
                <w:sz w:val="18"/>
              </w:rPr>
              <w:t>Nachbarsystem</w:t>
            </w:r>
          </w:p>
        </w:tc>
        <w:tc>
          <w:tcPr>
            <w:tcW w:w="1723" w:type="dxa"/>
          </w:tcPr>
          <w:p w14:paraId="7F62F57F" w14:textId="77777777" w:rsidR="00EA5E8E" w:rsidRDefault="00087D9B">
            <w:pPr>
              <w:spacing w:before="120" w:after="120"/>
              <w:rPr>
                <w:i/>
                <w:iCs/>
                <w:sz w:val="18"/>
              </w:rPr>
            </w:pPr>
            <w:r>
              <w:rPr>
                <w:i/>
                <w:iCs/>
                <w:sz w:val="18"/>
              </w:rPr>
              <w:t>Architektur</w:t>
            </w:r>
          </w:p>
        </w:tc>
        <w:tc>
          <w:tcPr>
            <w:tcW w:w="3414" w:type="dxa"/>
          </w:tcPr>
          <w:p w14:paraId="1270FCE7" w14:textId="77777777" w:rsidR="00EA5E8E" w:rsidRDefault="00087D9B">
            <w:pPr>
              <w:spacing w:before="120" w:after="120"/>
              <w:rPr>
                <w:i/>
                <w:iCs/>
                <w:sz w:val="18"/>
              </w:rPr>
            </w:pPr>
            <w:r>
              <w:rPr>
                <w:i/>
                <w:iCs/>
                <w:sz w:val="18"/>
              </w:rPr>
              <w:t>Ein externes System mit dem über eine Schnittstelle kommuniziert wird.</w:t>
            </w:r>
          </w:p>
        </w:tc>
        <w:tc>
          <w:tcPr>
            <w:tcW w:w="2187" w:type="dxa"/>
          </w:tcPr>
          <w:p w14:paraId="13A2F5D3" w14:textId="77777777" w:rsidR="00EA5E8E" w:rsidRDefault="00EA5E8E">
            <w:pPr>
              <w:spacing w:before="120" w:after="120"/>
              <w:rPr>
                <w:i/>
                <w:iCs/>
                <w:sz w:val="18"/>
              </w:rPr>
            </w:pPr>
          </w:p>
        </w:tc>
      </w:tr>
      <w:tr w:rsidR="00EA5E8E" w14:paraId="2BCEB9BE" w14:textId="77777777">
        <w:tc>
          <w:tcPr>
            <w:tcW w:w="2078" w:type="dxa"/>
          </w:tcPr>
          <w:p w14:paraId="132DCA89" w14:textId="77777777" w:rsidR="00EA5E8E" w:rsidRDefault="00087D9B">
            <w:pPr>
              <w:spacing w:before="120" w:after="120"/>
              <w:rPr>
                <w:i/>
                <w:iCs/>
                <w:sz w:val="18"/>
                <w:szCs w:val="18"/>
              </w:rPr>
            </w:pPr>
            <w:r>
              <w:rPr>
                <w:i/>
                <w:iCs/>
                <w:sz w:val="18"/>
                <w:szCs w:val="18"/>
              </w:rPr>
              <w:t>Nachbarsystemschnittstelle</w:t>
            </w:r>
          </w:p>
        </w:tc>
        <w:tc>
          <w:tcPr>
            <w:tcW w:w="1723" w:type="dxa"/>
          </w:tcPr>
          <w:p w14:paraId="5EBF98BF" w14:textId="77777777" w:rsidR="00EA5E8E" w:rsidRDefault="00087D9B">
            <w:pPr>
              <w:spacing w:before="120" w:after="120"/>
              <w:rPr>
                <w:i/>
                <w:iCs/>
                <w:sz w:val="18"/>
              </w:rPr>
            </w:pPr>
            <w:r>
              <w:rPr>
                <w:i/>
                <w:iCs/>
                <w:sz w:val="18"/>
              </w:rPr>
              <w:t>Architektur</w:t>
            </w:r>
          </w:p>
        </w:tc>
        <w:tc>
          <w:tcPr>
            <w:tcW w:w="3414" w:type="dxa"/>
          </w:tcPr>
          <w:p w14:paraId="7753D351" w14:textId="77777777" w:rsidR="00EA5E8E" w:rsidRDefault="00087D9B">
            <w:pPr>
              <w:spacing w:before="120" w:after="120"/>
              <w:rPr>
                <w:i/>
                <w:iCs/>
                <w:sz w:val="18"/>
              </w:rPr>
            </w:pPr>
            <w:r>
              <w:rPr>
                <w:i/>
                <w:iCs/>
                <w:sz w:val="18"/>
              </w:rPr>
              <w:t>Die Nachbarsystemschnittstelle eines Systems ermöglicht es anderen Systemen, Daten mit diesem zu einem bestimmten fachlichen Zweck auszutauschen. Die Namen von Nachbarsystemschnittstellen sind in der fachlichen Schnittstellenbeschreibung durch den Präfix "NST_" gekennzeichnet.</w:t>
            </w:r>
          </w:p>
        </w:tc>
        <w:tc>
          <w:tcPr>
            <w:tcW w:w="2187" w:type="dxa"/>
          </w:tcPr>
          <w:p w14:paraId="65DEB4E6" w14:textId="77777777" w:rsidR="00EA5E8E" w:rsidRDefault="00087D9B">
            <w:pPr>
              <w:spacing w:before="120" w:after="120"/>
              <w:rPr>
                <w:i/>
                <w:iCs/>
                <w:sz w:val="18"/>
              </w:rPr>
            </w:pPr>
            <w:r>
              <w:rPr>
                <w:i/>
                <w:iCs/>
                <w:sz w:val="18"/>
              </w:rPr>
              <w:t>Schnittstellen</w:t>
            </w:r>
          </w:p>
        </w:tc>
      </w:tr>
      <w:tr w:rsidR="00EA5E8E" w14:paraId="0FC13816" w14:textId="77777777">
        <w:tc>
          <w:tcPr>
            <w:tcW w:w="2078" w:type="dxa"/>
          </w:tcPr>
          <w:p w14:paraId="34B86DDD" w14:textId="77777777" w:rsidR="00EA5E8E" w:rsidRDefault="00087D9B">
            <w:pPr>
              <w:spacing w:before="120" w:after="120"/>
              <w:rPr>
                <w:i/>
                <w:iCs/>
                <w:sz w:val="18"/>
                <w:szCs w:val="18"/>
              </w:rPr>
            </w:pPr>
            <w:r>
              <w:rPr>
                <w:i/>
                <w:iCs/>
                <w:sz w:val="18"/>
                <w:szCs w:val="18"/>
              </w:rPr>
              <w:t>Nachbarsystemschnittstellen-Attribut</w:t>
            </w:r>
          </w:p>
        </w:tc>
        <w:tc>
          <w:tcPr>
            <w:tcW w:w="1723" w:type="dxa"/>
          </w:tcPr>
          <w:p w14:paraId="225B87D6" w14:textId="77777777" w:rsidR="00EA5E8E" w:rsidRDefault="00087D9B">
            <w:pPr>
              <w:spacing w:before="120" w:after="120"/>
              <w:rPr>
                <w:i/>
                <w:iCs/>
                <w:sz w:val="18"/>
              </w:rPr>
            </w:pPr>
            <w:r>
              <w:rPr>
                <w:i/>
                <w:iCs/>
                <w:sz w:val="18"/>
              </w:rPr>
              <w:t>Daten</w:t>
            </w:r>
          </w:p>
        </w:tc>
        <w:tc>
          <w:tcPr>
            <w:tcW w:w="3414" w:type="dxa"/>
          </w:tcPr>
          <w:p w14:paraId="2C76DA56" w14:textId="77777777" w:rsidR="00EA5E8E" w:rsidRDefault="00087D9B">
            <w:pPr>
              <w:spacing w:before="120" w:after="120"/>
              <w:rPr>
                <w:i/>
                <w:iCs/>
                <w:sz w:val="18"/>
              </w:rPr>
            </w:pPr>
            <w:r>
              <w:rPr>
                <w:i/>
                <w:iCs/>
                <w:sz w:val="18"/>
              </w:rPr>
              <w:t>Ein Nachbarsystemschnittstellen-Attribut entspricht einer einzelnen fachlichen Information, die über die Nachbar-systemschnitt</w:t>
            </w:r>
            <w:r w:rsidR="00300793">
              <w:rPr>
                <w:i/>
                <w:iCs/>
                <w:sz w:val="18"/>
              </w:rPr>
              <w:t>st</w:t>
            </w:r>
            <w:r>
              <w:rPr>
                <w:i/>
                <w:iCs/>
                <w:sz w:val="18"/>
              </w:rPr>
              <w:t>elle ausgetauscht wird. Die Namen der Nachbarsystemschnittstellen-Attribute beginnen mit dem Präfix „NSA_“. Zum Beispiel enthält das Attribut NSA_Staat der Entität NSE_Geburtsort den Staat des Geburtsorts.</w:t>
            </w:r>
          </w:p>
        </w:tc>
        <w:tc>
          <w:tcPr>
            <w:tcW w:w="2187" w:type="dxa"/>
          </w:tcPr>
          <w:p w14:paraId="66A2D48E" w14:textId="77777777" w:rsidR="00EA5E8E" w:rsidRDefault="00EA5E8E">
            <w:pPr>
              <w:spacing w:before="120" w:after="120"/>
              <w:rPr>
                <w:i/>
                <w:iCs/>
                <w:sz w:val="18"/>
              </w:rPr>
            </w:pPr>
          </w:p>
        </w:tc>
      </w:tr>
      <w:tr w:rsidR="00EA5E8E" w14:paraId="56A732EA" w14:textId="77777777">
        <w:tc>
          <w:tcPr>
            <w:tcW w:w="2078" w:type="dxa"/>
          </w:tcPr>
          <w:p w14:paraId="02915812" w14:textId="77777777" w:rsidR="00EA5E8E" w:rsidRDefault="00087D9B">
            <w:pPr>
              <w:spacing w:before="120" w:after="120"/>
              <w:rPr>
                <w:i/>
                <w:iCs/>
                <w:sz w:val="18"/>
                <w:szCs w:val="18"/>
              </w:rPr>
            </w:pPr>
            <w:r>
              <w:rPr>
                <w:i/>
                <w:iCs/>
                <w:sz w:val="18"/>
                <w:szCs w:val="18"/>
              </w:rPr>
              <w:t>Nachbarsystemschnittstellen-Entitätstyp</w:t>
            </w:r>
          </w:p>
        </w:tc>
        <w:tc>
          <w:tcPr>
            <w:tcW w:w="1723" w:type="dxa"/>
          </w:tcPr>
          <w:p w14:paraId="1CEC673C" w14:textId="77777777" w:rsidR="00EA5E8E" w:rsidRDefault="00087D9B">
            <w:pPr>
              <w:spacing w:before="120" w:after="120"/>
              <w:rPr>
                <w:i/>
                <w:iCs/>
                <w:sz w:val="18"/>
              </w:rPr>
            </w:pPr>
            <w:r>
              <w:rPr>
                <w:i/>
                <w:iCs/>
                <w:sz w:val="18"/>
              </w:rPr>
              <w:t>Daten</w:t>
            </w:r>
          </w:p>
        </w:tc>
        <w:tc>
          <w:tcPr>
            <w:tcW w:w="3414" w:type="dxa"/>
          </w:tcPr>
          <w:p w14:paraId="34412139" w14:textId="77777777" w:rsidR="00EA5E8E" w:rsidRDefault="00087D9B">
            <w:pPr>
              <w:spacing w:before="120" w:after="120"/>
              <w:rPr>
                <w:i/>
                <w:iCs/>
                <w:sz w:val="18"/>
              </w:rPr>
            </w:pPr>
            <w:r>
              <w:rPr>
                <w:i/>
                <w:iCs/>
                <w:sz w:val="18"/>
              </w:rPr>
              <w:t>Nachbarsystemschnittstellen-Entitätstypen gruppieren einzelne, fachliche Attribute der Nachbarsystem-schnittstelle. Nachbarsystemschnittstellen-Entitäten sind konkrete Ausprägungen eines Entitätstyps. Die Namen der Nachbarsystemschnittstellen-Entitätstypen beginnen mit dem Präfix "NSE_“.</w:t>
            </w:r>
          </w:p>
        </w:tc>
        <w:tc>
          <w:tcPr>
            <w:tcW w:w="2187" w:type="dxa"/>
          </w:tcPr>
          <w:p w14:paraId="41A44992" w14:textId="77777777" w:rsidR="00EA5E8E" w:rsidRDefault="00EA5E8E">
            <w:pPr>
              <w:spacing w:before="120" w:after="120"/>
              <w:rPr>
                <w:i/>
                <w:iCs/>
                <w:sz w:val="18"/>
              </w:rPr>
            </w:pPr>
          </w:p>
        </w:tc>
      </w:tr>
      <w:tr w:rsidR="00EA5E8E" w14:paraId="07EE1D7F" w14:textId="77777777">
        <w:tc>
          <w:tcPr>
            <w:tcW w:w="2078" w:type="dxa"/>
          </w:tcPr>
          <w:p w14:paraId="675922C8" w14:textId="77777777" w:rsidR="00EA5E8E" w:rsidRDefault="00087D9B">
            <w:pPr>
              <w:spacing w:before="120" w:after="120"/>
              <w:rPr>
                <w:i/>
                <w:iCs/>
                <w:sz w:val="18"/>
              </w:rPr>
            </w:pPr>
            <w:r>
              <w:rPr>
                <w:i/>
                <w:iCs/>
                <w:sz w:val="18"/>
              </w:rPr>
              <w:lastRenderedPageBreak/>
              <w:t>Projekt</w:t>
            </w:r>
          </w:p>
        </w:tc>
        <w:tc>
          <w:tcPr>
            <w:tcW w:w="1723" w:type="dxa"/>
          </w:tcPr>
          <w:p w14:paraId="61984273" w14:textId="77777777" w:rsidR="00EA5E8E" w:rsidRDefault="00087D9B">
            <w:pPr>
              <w:spacing w:before="120" w:after="120"/>
              <w:rPr>
                <w:i/>
                <w:iCs/>
                <w:sz w:val="18"/>
              </w:rPr>
            </w:pPr>
            <w:r>
              <w:rPr>
                <w:i/>
                <w:iCs/>
                <w:sz w:val="18"/>
              </w:rPr>
              <w:t>Vorgehen</w:t>
            </w:r>
          </w:p>
        </w:tc>
        <w:tc>
          <w:tcPr>
            <w:tcW w:w="3414" w:type="dxa"/>
          </w:tcPr>
          <w:p w14:paraId="293A0FEB" w14:textId="77777777" w:rsidR="00EA5E8E" w:rsidRDefault="00087D9B">
            <w:pPr>
              <w:spacing w:before="120" w:after="120"/>
              <w:rPr>
                <w:i/>
                <w:iCs/>
                <w:sz w:val="18"/>
              </w:rPr>
            </w:pPr>
            <w:r>
              <w:rPr>
                <w:i/>
                <w:iCs/>
                <w:sz w:val="18"/>
              </w:rPr>
              <w:t>Ein Projekt ist ein Vorhaben, bei dem innerhalb einer definierten Zeitspanne ein definiertes Ziel erreicht werden soll, und das sich dadurch auszeichnet, dass es im Wesentlichen ein einmaliges Vorhaben ist.</w:t>
            </w:r>
          </w:p>
        </w:tc>
        <w:tc>
          <w:tcPr>
            <w:tcW w:w="2187" w:type="dxa"/>
          </w:tcPr>
          <w:p w14:paraId="3381718E" w14:textId="77777777" w:rsidR="00EA5E8E" w:rsidRDefault="00087D9B">
            <w:pPr>
              <w:spacing w:before="120" w:after="120"/>
              <w:rPr>
                <w:i/>
                <w:iCs/>
                <w:sz w:val="18"/>
              </w:rPr>
            </w:pPr>
            <w:r>
              <w:rPr>
                <w:i/>
                <w:iCs/>
                <w:sz w:val="18"/>
              </w:rPr>
              <w:t>IT-Projekt</w:t>
            </w:r>
          </w:p>
        </w:tc>
      </w:tr>
      <w:tr w:rsidR="00EA5E8E" w14:paraId="4A1D7DFC" w14:textId="77777777">
        <w:tc>
          <w:tcPr>
            <w:tcW w:w="2078" w:type="dxa"/>
          </w:tcPr>
          <w:p w14:paraId="54EE3A7F" w14:textId="77777777" w:rsidR="00EA5E8E" w:rsidRDefault="00087D9B">
            <w:pPr>
              <w:spacing w:before="120" w:after="120"/>
              <w:rPr>
                <w:i/>
                <w:iCs/>
                <w:sz w:val="18"/>
                <w:lang w:val="en-GB"/>
              </w:rPr>
            </w:pPr>
            <w:r>
              <w:rPr>
                <w:i/>
                <w:iCs/>
                <w:sz w:val="18"/>
              </w:rPr>
              <w:t>Protokollierung</w:t>
            </w:r>
          </w:p>
        </w:tc>
        <w:tc>
          <w:tcPr>
            <w:tcW w:w="1723" w:type="dxa"/>
          </w:tcPr>
          <w:p w14:paraId="5246FE2A" w14:textId="77777777" w:rsidR="00EA5E8E" w:rsidRDefault="00087D9B">
            <w:pPr>
              <w:spacing w:before="120" w:after="120"/>
              <w:rPr>
                <w:i/>
                <w:iCs/>
                <w:sz w:val="18"/>
              </w:rPr>
            </w:pPr>
            <w:r>
              <w:rPr>
                <w:i/>
                <w:iCs/>
                <w:sz w:val="18"/>
              </w:rPr>
              <w:t>Nichtfunktionale Anforderungen</w:t>
            </w:r>
          </w:p>
        </w:tc>
        <w:tc>
          <w:tcPr>
            <w:tcW w:w="3414" w:type="dxa"/>
          </w:tcPr>
          <w:p w14:paraId="08917DE8" w14:textId="77777777" w:rsidR="00EA5E8E" w:rsidRDefault="00087D9B">
            <w:pPr>
              <w:spacing w:before="120" w:after="120"/>
              <w:rPr>
                <w:i/>
                <w:iCs/>
                <w:sz w:val="18"/>
              </w:rPr>
            </w:pPr>
            <w:r>
              <w:rPr>
                <w:i/>
                <w:iCs/>
                <w:sz w:val="18"/>
              </w:rPr>
              <w:t>Die Protokollierung erfasst Informationen zu fachlichen Abläufen, um diese zu einem späteren Zeitpunkt nachvollziehbar zu machen.</w:t>
            </w:r>
          </w:p>
          <w:p w14:paraId="5097EF4B" w14:textId="77777777" w:rsidR="00EA5E8E" w:rsidRDefault="00087D9B">
            <w:pPr>
              <w:spacing w:before="120" w:after="120"/>
              <w:rPr>
                <w:i/>
                <w:iCs/>
                <w:sz w:val="18"/>
              </w:rPr>
            </w:pPr>
            <w:r>
              <w:rPr>
                <w:i/>
                <w:iCs/>
                <w:sz w:val="18"/>
              </w:rPr>
              <w:t>Es handelt sich nicht um Logging!</w:t>
            </w:r>
          </w:p>
        </w:tc>
        <w:tc>
          <w:tcPr>
            <w:tcW w:w="2187" w:type="dxa"/>
          </w:tcPr>
          <w:p w14:paraId="6FC3EB0E" w14:textId="77777777" w:rsidR="00EA5E8E" w:rsidRDefault="00EA5E8E">
            <w:pPr>
              <w:spacing w:before="120" w:after="120"/>
              <w:rPr>
                <w:i/>
                <w:iCs/>
                <w:sz w:val="18"/>
              </w:rPr>
            </w:pPr>
          </w:p>
        </w:tc>
      </w:tr>
      <w:tr w:rsidR="00EA5E8E" w14:paraId="30435DC6" w14:textId="77777777">
        <w:tc>
          <w:tcPr>
            <w:tcW w:w="2078" w:type="dxa"/>
          </w:tcPr>
          <w:p w14:paraId="6876F6CC" w14:textId="77777777" w:rsidR="00EA5E8E" w:rsidRDefault="00087D9B">
            <w:pPr>
              <w:spacing w:before="120" w:after="120"/>
              <w:rPr>
                <w:i/>
                <w:iCs/>
                <w:sz w:val="18"/>
                <w:lang w:val="en-GB"/>
              </w:rPr>
            </w:pPr>
            <w:r>
              <w:rPr>
                <w:i/>
                <w:iCs/>
                <w:sz w:val="18"/>
                <w:lang w:val="en-GB"/>
              </w:rPr>
              <w:t>UML-Klassendiagramm</w:t>
            </w:r>
          </w:p>
        </w:tc>
        <w:tc>
          <w:tcPr>
            <w:tcW w:w="1723" w:type="dxa"/>
          </w:tcPr>
          <w:p w14:paraId="36E6F08A" w14:textId="77777777" w:rsidR="00EA5E8E" w:rsidRDefault="00087D9B">
            <w:pPr>
              <w:spacing w:before="120" w:after="120"/>
              <w:rPr>
                <w:i/>
                <w:iCs/>
                <w:sz w:val="18"/>
              </w:rPr>
            </w:pPr>
            <w:r>
              <w:rPr>
                <w:i/>
                <w:iCs/>
                <w:sz w:val="18"/>
              </w:rPr>
              <w:t>Methodik</w:t>
            </w:r>
          </w:p>
        </w:tc>
        <w:tc>
          <w:tcPr>
            <w:tcW w:w="3414" w:type="dxa"/>
          </w:tcPr>
          <w:p w14:paraId="54A69E58" w14:textId="77777777" w:rsidR="00EA5E8E" w:rsidRDefault="00087D9B">
            <w:pPr>
              <w:spacing w:before="120" w:after="120"/>
              <w:rPr>
                <w:i/>
                <w:iCs/>
                <w:sz w:val="18"/>
              </w:rPr>
            </w:pPr>
            <w:r>
              <w:rPr>
                <w:i/>
                <w:iCs/>
                <w:sz w:val="18"/>
              </w:rPr>
              <w:t>Ein Klassendiagramm ist in der Informatik eine grafische Darstellung von Entitätstypen sowie der Assoziationen zwischen diesen Entitätstypen.</w:t>
            </w:r>
          </w:p>
        </w:tc>
        <w:tc>
          <w:tcPr>
            <w:tcW w:w="2187" w:type="dxa"/>
          </w:tcPr>
          <w:p w14:paraId="1715895C" w14:textId="77777777" w:rsidR="00EA5E8E" w:rsidRDefault="00EA5E8E">
            <w:pPr>
              <w:spacing w:before="120" w:after="120"/>
              <w:rPr>
                <w:i/>
                <w:iCs/>
                <w:sz w:val="18"/>
              </w:rPr>
            </w:pPr>
          </w:p>
        </w:tc>
      </w:tr>
      <w:tr w:rsidR="00EA5E8E" w14:paraId="54F21821" w14:textId="77777777">
        <w:tc>
          <w:tcPr>
            <w:tcW w:w="2078" w:type="dxa"/>
          </w:tcPr>
          <w:p w14:paraId="2371361F" w14:textId="77777777" w:rsidR="00EA5E8E" w:rsidRDefault="00087D9B">
            <w:pPr>
              <w:spacing w:before="120" w:after="120"/>
              <w:rPr>
                <w:i/>
                <w:iCs/>
                <w:sz w:val="18"/>
              </w:rPr>
            </w:pPr>
            <w:r>
              <w:rPr>
                <w:i/>
                <w:iCs/>
                <w:sz w:val="18"/>
              </w:rPr>
              <w:t>UML-Komponenten</w:t>
            </w:r>
            <w:r>
              <w:rPr>
                <w:i/>
                <w:iCs/>
                <w:sz w:val="18"/>
              </w:rPr>
              <w:softHyphen/>
              <w:t>diagramm</w:t>
            </w:r>
          </w:p>
        </w:tc>
        <w:tc>
          <w:tcPr>
            <w:tcW w:w="1723" w:type="dxa"/>
          </w:tcPr>
          <w:p w14:paraId="4935F7C9" w14:textId="77777777" w:rsidR="00EA5E8E" w:rsidRDefault="00087D9B">
            <w:pPr>
              <w:spacing w:before="120" w:after="120"/>
              <w:rPr>
                <w:i/>
                <w:iCs/>
                <w:sz w:val="18"/>
              </w:rPr>
            </w:pPr>
            <w:r>
              <w:rPr>
                <w:i/>
                <w:iCs/>
                <w:sz w:val="18"/>
              </w:rPr>
              <w:t>Methodik</w:t>
            </w:r>
          </w:p>
        </w:tc>
        <w:tc>
          <w:tcPr>
            <w:tcW w:w="3414" w:type="dxa"/>
          </w:tcPr>
          <w:p w14:paraId="366FC086" w14:textId="77777777" w:rsidR="00EA5E8E" w:rsidRDefault="00087D9B">
            <w:pPr>
              <w:spacing w:before="120" w:after="120"/>
              <w:rPr>
                <w:i/>
                <w:iCs/>
                <w:sz w:val="18"/>
              </w:rPr>
            </w:pPr>
            <w:r>
              <w:rPr>
                <w:i/>
                <w:iCs/>
                <w:sz w:val="18"/>
              </w:rPr>
              <w:t>Das Komponentendiagramm ist ein Strukturdiagramm. Es zeigt eine bestimmte Sicht auf die Struktur de</w:t>
            </w:r>
            <w:r w:rsidR="005647FC">
              <w:rPr>
                <w:i/>
                <w:iCs/>
                <w:sz w:val="18"/>
              </w:rPr>
              <w:t>r</w:t>
            </w:r>
            <w:r>
              <w:rPr>
                <w:i/>
                <w:iCs/>
                <w:sz w:val="18"/>
              </w:rPr>
              <w:t xml:space="preserve"> modellierten Anwendung.</w:t>
            </w:r>
          </w:p>
        </w:tc>
        <w:tc>
          <w:tcPr>
            <w:tcW w:w="2187" w:type="dxa"/>
          </w:tcPr>
          <w:p w14:paraId="78399ABC" w14:textId="77777777" w:rsidR="00EA5E8E" w:rsidRDefault="00EA5E8E">
            <w:pPr>
              <w:spacing w:before="120" w:after="120"/>
              <w:rPr>
                <w:i/>
                <w:iCs/>
                <w:sz w:val="18"/>
              </w:rPr>
            </w:pPr>
          </w:p>
        </w:tc>
      </w:tr>
      <w:tr w:rsidR="00EA5E8E" w14:paraId="0E388912" w14:textId="77777777">
        <w:tc>
          <w:tcPr>
            <w:tcW w:w="2078" w:type="dxa"/>
          </w:tcPr>
          <w:p w14:paraId="66949150" w14:textId="77777777" w:rsidR="00EA5E8E" w:rsidRDefault="00087D9B">
            <w:pPr>
              <w:spacing w:before="120" w:after="120"/>
              <w:rPr>
                <w:i/>
                <w:iCs/>
                <w:sz w:val="18"/>
              </w:rPr>
            </w:pPr>
            <w:r>
              <w:rPr>
                <w:i/>
                <w:iCs/>
                <w:sz w:val="18"/>
              </w:rPr>
              <w:t>Unified Modelling Language (UML)</w:t>
            </w:r>
          </w:p>
        </w:tc>
        <w:tc>
          <w:tcPr>
            <w:tcW w:w="1723" w:type="dxa"/>
          </w:tcPr>
          <w:p w14:paraId="6C979668" w14:textId="77777777" w:rsidR="00EA5E8E" w:rsidRDefault="00087D9B">
            <w:pPr>
              <w:spacing w:before="120" w:after="120"/>
              <w:rPr>
                <w:i/>
                <w:iCs/>
                <w:sz w:val="18"/>
              </w:rPr>
            </w:pPr>
            <w:r>
              <w:rPr>
                <w:i/>
                <w:iCs/>
                <w:sz w:val="18"/>
              </w:rPr>
              <w:t>Methodik</w:t>
            </w:r>
          </w:p>
        </w:tc>
        <w:tc>
          <w:tcPr>
            <w:tcW w:w="3414" w:type="dxa"/>
          </w:tcPr>
          <w:p w14:paraId="0E7206A6" w14:textId="77777777" w:rsidR="00EA5E8E" w:rsidRDefault="00087D9B">
            <w:pPr>
              <w:spacing w:before="120" w:after="120"/>
              <w:rPr>
                <w:i/>
                <w:iCs/>
                <w:sz w:val="18"/>
              </w:rPr>
            </w:pPr>
            <w:r>
              <w:rPr>
                <w:i/>
                <w:iCs/>
                <w:sz w:val="18"/>
              </w:rPr>
              <w:t>Die Unified Modeling Language (UML) ist eine von der Object Management Group (OMG) entwickelte und standardisierte Sprache für die Modellierung von Software und anderen Anwendungen.</w:t>
            </w:r>
          </w:p>
        </w:tc>
        <w:tc>
          <w:tcPr>
            <w:tcW w:w="2187" w:type="dxa"/>
          </w:tcPr>
          <w:p w14:paraId="4775D350" w14:textId="77777777" w:rsidR="00EA5E8E" w:rsidRDefault="00EA5E8E">
            <w:pPr>
              <w:spacing w:before="120" w:after="120"/>
              <w:rPr>
                <w:i/>
                <w:iCs/>
                <w:sz w:val="18"/>
              </w:rPr>
            </w:pPr>
          </w:p>
        </w:tc>
      </w:tr>
    </w:tbl>
    <w:p w14:paraId="29EF2552" w14:textId="77777777" w:rsidR="00EA5E8E" w:rsidRDefault="00087D9B">
      <w:pPr>
        <w:pStyle w:val="berschrift2"/>
      </w:pPr>
      <w:bookmarkStart w:id="118" w:name="_Toc317363931"/>
      <w:bookmarkStart w:id="119" w:name="_Toc317364761"/>
      <w:bookmarkStart w:id="120" w:name="_Toc317368695"/>
      <w:bookmarkStart w:id="121" w:name="_Toc44496080"/>
      <w:bookmarkEnd w:id="118"/>
      <w:bookmarkEnd w:id="119"/>
      <w:bookmarkEnd w:id="120"/>
      <w:r>
        <w:t>Fehlercodes und Fehlertexte</w:t>
      </w:r>
      <w:bookmarkEnd w:id="121"/>
    </w:p>
    <w:p w14:paraId="567793F4" w14:textId="77777777" w:rsidR="00EA5E8E" w:rsidRDefault="00087D9B">
      <w:pPr>
        <w:rPr>
          <w:i/>
          <w:szCs w:val="22"/>
        </w:rPr>
      </w:pPr>
      <w:r>
        <w:rPr>
          <w:i/>
          <w:szCs w:val="22"/>
        </w:rPr>
        <w:t>In diesem Kapitel werden alle Fehlercodes und dazugehörige Fehlertexte aufgelistet, die die Schnittstellen zurückliefern können.</w:t>
      </w:r>
    </w:p>
    <w:p w14:paraId="4473D753" w14:textId="77777777" w:rsidR="00EA5E8E" w:rsidRDefault="00087D9B">
      <w:pPr>
        <w:rPr>
          <w:szCs w:val="22"/>
        </w:rPr>
      </w:pPr>
      <w:r>
        <w:rPr>
          <w:szCs w:val="22"/>
        </w:rPr>
        <w:t>In der folgenden Tabelle sind alle Fehlercodes mit den zugehörigen Fehlertexten als Nachschlagewerk aufgelistet.</w:t>
      </w:r>
    </w:p>
    <w:tbl>
      <w:tblPr>
        <w:tblW w:w="923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7772"/>
      </w:tblGrid>
      <w:tr w:rsidR="00EA5E8E" w14:paraId="15B9DAD2" w14:textId="77777777">
        <w:trPr>
          <w:trHeight w:val="300"/>
        </w:trPr>
        <w:tc>
          <w:tcPr>
            <w:tcW w:w="1463" w:type="dxa"/>
            <w:shd w:val="clear" w:color="auto" w:fill="808080"/>
            <w:noWrap/>
            <w:hideMark/>
          </w:tcPr>
          <w:p w14:paraId="2B186345" w14:textId="77777777" w:rsidR="00EA5E8E" w:rsidRDefault="00087D9B">
            <w:pPr>
              <w:spacing w:after="60" w:line="240" w:lineRule="auto"/>
              <w:jc w:val="left"/>
              <w:rPr>
                <w:b/>
                <w:color w:val="000000"/>
                <w:szCs w:val="22"/>
              </w:rPr>
            </w:pPr>
            <w:r>
              <w:rPr>
                <w:b/>
                <w:color w:val="000000"/>
                <w:szCs w:val="22"/>
              </w:rPr>
              <w:t>Fehlercode</w:t>
            </w:r>
          </w:p>
        </w:tc>
        <w:tc>
          <w:tcPr>
            <w:tcW w:w="7772" w:type="dxa"/>
            <w:shd w:val="clear" w:color="auto" w:fill="808080"/>
            <w:noWrap/>
            <w:hideMark/>
          </w:tcPr>
          <w:p w14:paraId="61A518EB" w14:textId="77777777" w:rsidR="00EA5E8E" w:rsidRDefault="00087D9B">
            <w:pPr>
              <w:spacing w:after="60" w:line="240" w:lineRule="auto"/>
              <w:jc w:val="left"/>
              <w:rPr>
                <w:b/>
                <w:color w:val="000000"/>
                <w:szCs w:val="22"/>
              </w:rPr>
            </w:pPr>
            <w:r>
              <w:rPr>
                <w:b/>
                <w:color w:val="000000"/>
                <w:szCs w:val="22"/>
              </w:rPr>
              <w:t>Fehlertext</w:t>
            </w:r>
          </w:p>
        </w:tc>
      </w:tr>
      <w:tr w:rsidR="00EA5E8E" w14:paraId="4E8FF94E" w14:textId="77777777">
        <w:trPr>
          <w:trHeight w:val="300"/>
        </w:trPr>
        <w:tc>
          <w:tcPr>
            <w:tcW w:w="1463" w:type="dxa"/>
            <w:tcBorders>
              <w:top w:val="single" w:sz="4" w:space="0" w:color="auto"/>
              <w:left w:val="single" w:sz="4" w:space="0" w:color="auto"/>
              <w:bottom w:val="single" w:sz="4" w:space="0" w:color="auto"/>
              <w:right w:val="single" w:sz="4" w:space="0" w:color="auto"/>
            </w:tcBorders>
            <w:shd w:val="clear" w:color="auto" w:fill="auto"/>
            <w:noWrap/>
            <w:hideMark/>
          </w:tcPr>
          <w:p w14:paraId="160C6FE6" w14:textId="77777777" w:rsidR="00EA5E8E" w:rsidRDefault="00087D9B">
            <w:pPr>
              <w:spacing w:after="60" w:line="240" w:lineRule="auto"/>
              <w:jc w:val="left"/>
              <w:rPr>
                <w:i/>
                <w:color w:val="000000"/>
                <w:sz w:val="18"/>
                <w:szCs w:val="18"/>
              </w:rPr>
            </w:pPr>
            <w:r>
              <w:rPr>
                <w:i/>
                <w:color w:val="000000"/>
                <w:sz w:val="18"/>
                <w:szCs w:val="18"/>
              </w:rPr>
              <w:t>ABCXY0123</w:t>
            </w:r>
          </w:p>
        </w:tc>
        <w:tc>
          <w:tcPr>
            <w:tcW w:w="7772" w:type="dxa"/>
            <w:tcBorders>
              <w:top w:val="single" w:sz="4" w:space="0" w:color="auto"/>
              <w:left w:val="single" w:sz="4" w:space="0" w:color="auto"/>
              <w:bottom w:val="single" w:sz="4" w:space="0" w:color="auto"/>
              <w:right w:val="single" w:sz="4" w:space="0" w:color="auto"/>
            </w:tcBorders>
            <w:shd w:val="clear" w:color="auto" w:fill="auto"/>
            <w:noWrap/>
            <w:hideMark/>
          </w:tcPr>
          <w:p w14:paraId="762D9A93" w14:textId="77777777" w:rsidR="00EA5E8E" w:rsidRDefault="00087D9B">
            <w:pPr>
              <w:spacing w:after="60" w:line="240" w:lineRule="auto"/>
              <w:jc w:val="left"/>
              <w:rPr>
                <w:i/>
                <w:color w:val="000000"/>
                <w:sz w:val="18"/>
                <w:szCs w:val="18"/>
              </w:rPr>
            </w:pPr>
            <w:r>
              <w:rPr>
                <w:i/>
                <w:color w:val="000000"/>
                <w:sz w:val="18"/>
                <w:szCs w:val="18"/>
              </w:rPr>
              <w:t xml:space="preserve">Die Anfrage konnte nicht verarbeitet werden, da die Anfragenachricht nicht vollständig ist. Es fehlt: Organisation. </w:t>
            </w:r>
          </w:p>
        </w:tc>
      </w:tr>
      <w:tr w:rsidR="00EA5E8E" w14:paraId="39D45CB5" w14:textId="77777777">
        <w:trPr>
          <w:trHeight w:val="300"/>
        </w:trPr>
        <w:tc>
          <w:tcPr>
            <w:tcW w:w="1463" w:type="dxa"/>
            <w:tcBorders>
              <w:top w:val="single" w:sz="4" w:space="0" w:color="auto"/>
              <w:left w:val="single" w:sz="4" w:space="0" w:color="auto"/>
              <w:bottom w:val="single" w:sz="4" w:space="0" w:color="auto"/>
              <w:right w:val="single" w:sz="4" w:space="0" w:color="auto"/>
            </w:tcBorders>
            <w:shd w:val="clear" w:color="auto" w:fill="auto"/>
            <w:noWrap/>
          </w:tcPr>
          <w:p w14:paraId="045C0194" w14:textId="77777777" w:rsidR="00EA5E8E" w:rsidRDefault="00EA5E8E">
            <w:pPr>
              <w:spacing w:after="60" w:line="240" w:lineRule="auto"/>
              <w:jc w:val="left"/>
              <w:rPr>
                <w:color w:val="000000"/>
                <w:sz w:val="20"/>
              </w:rPr>
            </w:pPr>
          </w:p>
        </w:tc>
        <w:tc>
          <w:tcPr>
            <w:tcW w:w="7772" w:type="dxa"/>
            <w:tcBorders>
              <w:top w:val="single" w:sz="4" w:space="0" w:color="auto"/>
              <w:left w:val="single" w:sz="4" w:space="0" w:color="auto"/>
              <w:bottom w:val="single" w:sz="4" w:space="0" w:color="auto"/>
              <w:right w:val="single" w:sz="4" w:space="0" w:color="auto"/>
            </w:tcBorders>
            <w:shd w:val="clear" w:color="auto" w:fill="auto"/>
            <w:noWrap/>
          </w:tcPr>
          <w:p w14:paraId="58B52EE1" w14:textId="77777777" w:rsidR="00EA5E8E" w:rsidRDefault="00EA5E8E">
            <w:pPr>
              <w:spacing w:after="60" w:line="240" w:lineRule="auto"/>
              <w:jc w:val="left"/>
              <w:rPr>
                <w:color w:val="000000"/>
                <w:sz w:val="20"/>
              </w:rPr>
            </w:pPr>
          </w:p>
        </w:tc>
      </w:tr>
      <w:tr w:rsidR="00EA5E8E" w14:paraId="604A9AAB" w14:textId="77777777">
        <w:trPr>
          <w:trHeight w:val="300"/>
        </w:trPr>
        <w:tc>
          <w:tcPr>
            <w:tcW w:w="1463" w:type="dxa"/>
            <w:tcBorders>
              <w:top w:val="single" w:sz="4" w:space="0" w:color="auto"/>
              <w:left w:val="single" w:sz="4" w:space="0" w:color="auto"/>
              <w:bottom w:val="single" w:sz="4" w:space="0" w:color="auto"/>
              <w:right w:val="single" w:sz="4" w:space="0" w:color="auto"/>
            </w:tcBorders>
            <w:shd w:val="clear" w:color="auto" w:fill="auto"/>
            <w:noWrap/>
          </w:tcPr>
          <w:p w14:paraId="22F565F8" w14:textId="77777777" w:rsidR="00EA5E8E" w:rsidRDefault="00EA5E8E">
            <w:pPr>
              <w:spacing w:after="60" w:line="240" w:lineRule="auto"/>
              <w:jc w:val="left"/>
              <w:rPr>
                <w:color w:val="000000"/>
                <w:sz w:val="20"/>
              </w:rPr>
            </w:pPr>
          </w:p>
        </w:tc>
        <w:tc>
          <w:tcPr>
            <w:tcW w:w="7772" w:type="dxa"/>
            <w:tcBorders>
              <w:top w:val="single" w:sz="4" w:space="0" w:color="auto"/>
              <w:left w:val="single" w:sz="4" w:space="0" w:color="auto"/>
              <w:bottom w:val="single" w:sz="4" w:space="0" w:color="auto"/>
              <w:right w:val="single" w:sz="4" w:space="0" w:color="auto"/>
            </w:tcBorders>
            <w:shd w:val="clear" w:color="auto" w:fill="auto"/>
            <w:noWrap/>
          </w:tcPr>
          <w:p w14:paraId="3B55A93F" w14:textId="77777777" w:rsidR="00EA5E8E" w:rsidRDefault="00EA5E8E">
            <w:pPr>
              <w:spacing w:after="60" w:line="240" w:lineRule="auto"/>
              <w:jc w:val="left"/>
              <w:rPr>
                <w:color w:val="000000"/>
                <w:sz w:val="20"/>
              </w:rPr>
            </w:pPr>
          </w:p>
        </w:tc>
      </w:tr>
      <w:tr w:rsidR="00EA5E8E" w14:paraId="0075F143" w14:textId="77777777">
        <w:trPr>
          <w:trHeight w:val="300"/>
        </w:trPr>
        <w:tc>
          <w:tcPr>
            <w:tcW w:w="1463" w:type="dxa"/>
            <w:tcBorders>
              <w:top w:val="single" w:sz="4" w:space="0" w:color="auto"/>
              <w:left w:val="single" w:sz="4" w:space="0" w:color="auto"/>
              <w:bottom w:val="single" w:sz="4" w:space="0" w:color="auto"/>
              <w:right w:val="single" w:sz="4" w:space="0" w:color="auto"/>
            </w:tcBorders>
            <w:shd w:val="clear" w:color="auto" w:fill="auto"/>
            <w:noWrap/>
          </w:tcPr>
          <w:p w14:paraId="291C8896" w14:textId="77777777" w:rsidR="00EA5E8E" w:rsidRDefault="00EA5E8E">
            <w:pPr>
              <w:spacing w:after="60" w:line="240" w:lineRule="auto"/>
              <w:jc w:val="left"/>
              <w:rPr>
                <w:color w:val="000000"/>
                <w:sz w:val="20"/>
              </w:rPr>
            </w:pPr>
          </w:p>
        </w:tc>
        <w:tc>
          <w:tcPr>
            <w:tcW w:w="7772" w:type="dxa"/>
            <w:tcBorders>
              <w:top w:val="single" w:sz="4" w:space="0" w:color="auto"/>
              <w:left w:val="single" w:sz="4" w:space="0" w:color="auto"/>
              <w:bottom w:val="single" w:sz="4" w:space="0" w:color="auto"/>
              <w:right w:val="single" w:sz="4" w:space="0" w:color="auto"/>
            </w:tcBorders>
            <w:shd w:val="clear" w:color="auto" w:fill="auto"/>
            <w:noWrap/>
          </w:tcPr>
          <w:p w14:paraId="46B09CA3" w14:textId="77777777" w:rsidR="00EA5E8E" w:rsidRDefault="00EA5E8E">
            <w:pPr>
              <w:spacing w:after="60" w:line="240" w:lineRule="auto"/>
              <w:jc w:val="left"/>
              <w:rPr>
                <w:color w:val="000000"/>
                <w:sz w:val="20"/>
              </w:rPr>
            </w:pPr>
          </w:p>
        </w:tc>
      </w:tr>
      <w:tr w:rsidR="00EA5E8E" w14:paraId="2BC07179" w14:textId="77777777">
        <w:trPr>
          <w:trHeight w:val="300"/>
        </w:trPr>
        <w:tc>
          <w:tcPr>
            <w:tcW w:w="1463" w:type="dxa"/>
            <w:tcBorders>
              <w:top w:val="single" w:sz="4" w:space="0" w:color="auto"/>
              <w:left w:val="single" w:sz="4" w:space="0" w:color="auto"/>
              <w:bottom w:val="single" w:sz="4" w:space="0" w:color="auto"/>
              <w:right w:val="single" w:sz="4" w:space="0" w:color="auto"/>
            </w:tcBorders>
            <w:shd w:val="clear" w:color="auto" w:fill="auto"/>
            <w:noWrap/>
          </w:tcPr>
          <w:p w14:paraId="47B534DD" w14:textId="77777777" w:rsidR="00EA5E8E" w:rsidRDefault="00EA5E8E">
            <w:pPr>
              <w:spacing w:after="60" w:line="240" w:lineRule="auto"/>
              <w:jc w:val="left"/>
              <w:rPr>
                <w:color w:val="000000"/>
                <w:sz w:val="20"/>
              </w:rPr>
            </w:pPr>
          </w:p>
        </w:tc>
        <w:tc>
          <w:tcPr>
            <w:tcW w:w="7772" w:type="dxa"/>
            <w:tcBorders>
              <w:top w:val="single" w:sz="4" w:space="0" w:color="auto"/>
              <w:left w:val="single" w:sz="4" w:space="0" w:color="auto"/>
              <w:bottom w:val="single" w:sz="4" w:space="0" w:color="auto"/>
              <w:right w:val="single" w:sz="4" w:space="0" w:color="auto"/>
            </w:tcBorders>
            <w:shd w:val="clear" w:color="auto" w:fill="auto"/>
            <w:noWrap/>
          </w:tcPr>
          <w:p w14:paraId="0DB9CB7F" w14:textId="77777777" w:rsidR="00EA5E8E" w:rsidRDefault="00EA5E8E">
            <w:pPr>
              <w:spacing w:after="60" w:line="240" w:lineRule="auto"/>
              <w:jc w:val="left"/>
              <w:rPr>
                <w:color w:val="000000"/>
                <w:sz w:val="20"/>
              </w:rPr>
            </w:pPr>
          </w:p>
        </w:tc>
      </w:tr>
    </w:tbl>
    <w:p w14:paraId="10CDFA7D" w14:textId="77777777" w:rsidR="00EA5E8E" w:rsidRDefault="00087D9B">
      <w:pPr>
        <w:pStyle w:val="berschrift2"/>
      </w:pPr>
      <w:bookmarkStart w:id="122" w:name="_Toc44496081"/>
      <w:r>
        <w:t>Weiterführende Dokumente</w:t>
      </w:r>
      <w:bookmarkEnd w:id="122"/>
    </w:p>
    <w:p w14:paraId="490F447B" w14:textId="77777777" w:rsidR="00EA5E8E" w:rsidRDefault="00087D9B">
      <w:pPr>
        <w:rPr>
          <w:i/>
          <w:iCs/>
        </w:rPr>
      </w:pPr>
      <w:r>
        <w:rPr>
          <w:i/>
          <w:iCs/>
        </w:rPr>
        <w:t>Liste mit Referenzen auf weiterführende Dokumentation.</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340"/>
        <w:gridCol w:w="5220"/>
      </w:tblGrid>
      <w:tr w:rsidR="00EA5E8E" w14:paraId="7CEBFEBB" w14:textId="77777777">
        <w:trPr>
          <w:cantSplit/>
        </w:trPr>
        <w:tc>
          <w:tcPr>
            <w:tcW w:w="1728" w:type="dxa"/>
            <w:tcBorders>
              <w:top w:val="single" w:sz="4" w:space="0" w:color="auto"/>
              <w:left w:val="single" w:sz="4" w:space="0" w:color="auto"/>
              <w:bottom w:val="single" w:sz="4" w:space="0" w:color="auto"/>
              <w:right w:val="single" w:sz="4" w:space="0" w:color="auto"/>
            </w:tcBorders>
            <w:shd w:val="clear" w:color="auto" w:fill="C0C0C0"/>
          </w:tcPr>
          <w:p w14:paraId="69C30FED" w14:textId="77777777" w:rsidR="00EA5E8E" w:rsidRDefault="00087D9B">
            <w:pPr>
              <w:spacing w:after="60"/>
              <w:jc w:val="left"/>
              <w:rPr>
                <w:b/>
                <w:bCs/>
                <w:sz w:val="18"/>
                <w:szCs w:val="18"/>
              </w:rPr>
            </w:pPr>
            <w:r>
              <w:rPr>
                <w:b/>
                <w:bCs/>
                <w:sz w:val="18"/>
                <w:szCs w:val="18"/>
              </w:rPr>
              <w:t>Kürzel</w:t>
            </w:r>
          </w:p>
        </w:tc>
        <w:tc>
          <w:tcPr>
            <w:tcW w:w="2340" w:type="dxa"/>
            <w:tcBorders>
              <w:top w:val="single" w:sz="4" w:space="0" w:color="auto"/>
              <w:left w:val="single" w:sz="4" w:space="0" w:color="auto"/>
              <w:bottom w:val="single" w:sz="4" w:space="0" w:color="auto"/>
              <w:right w:val="single" w:sz="4" w:space="0" w:color="auto"/>
            </w:tcBorders>
            <w:shd w:val="clear" w:color="auto" w:fill="C0C0C0"/>
          </w:tcPr>
          <w:p w14:paraId="7B46F0DA" w14:textId="77777777" w:rsidR="00EA5E8E" w:rsidRDefault="00087D9B">
            <w:pPr>
              <w:spacing w:after="60"/>
              <w:jc w:val="left"/>
              <w:rPr>
                <w:b/>
                <w:bCs/>
                <w:sz w:val="18"/>
                <w:szCs w:val="18"/>
              </w:rPr>
            </w:pPr>
            <w:r>
              <w:rPr>
                <w:b/>
                <w:bCs/>
                <w:sz w:val="18"/>
                <w:szCs w:val="18"/>
              </w:rPr>
              <w:t>Beschreibung</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14:paraId="6B92E1C4" w14:textId="77777777" w:rsidR="00EA5E8E" w:rsidRDefault="00087D9B">
            <w:pPr>
              <w:spacing w:after="60"/>
              <w:jc w:val="left"/>
              <w:rPr>
                <w:b/>
                <w:bCs/>
                <w:sz w:val="18"/>
                <w:szCs w:val="18"/>
              </w:rPr>
            </w:pPr>
            <w:r>
              <w:rPr>
                <w:b/>
                <w:bCs/>
                <w:sz w:val="18"/>
                <w:szCs w:val="18"/>
              </w:rPr>
              <w:t>Ablage</w:t>
            </w:r>
          </w:p>
        </w:tc>
      </w:tr>
      <w:tr w:rsidR="00EA5E8E" w14:paraId="4E4AEB93" w14:textId="77777777">
        <w:tc>
          <w:tcPr>
            <w:tcW w:w="1728" w:type="dxa"/>
            <w:tcBorders>
              <w:top w:val="single" w:sz="4" w:space="0" w:color="auto"/>
              <w:left w:val="single" w:sz="4" w:space="0" w:color="auto"/>
              <w:bottom w:val="single" w:sz="4" w:space="0" w:color="auto"/>
              <w:right w:val="single" w:sz="4" w:space="0" w:color="auto"/>
            </w:tcBorders>
            <w:shd w:val="clear" w:color="auto" w:fill="FFFFFF"/>
          </w:tcPr>
          <w:p w14:paraId="049846BF" w14:textId="77777777" w:rsidR="00EA5E8E" w:rsidRDefault="00087D9B">
            <w:pPr>
              <w:spacing w:after="60"/>
              <w:jc w:val="left"/>
              <w:rPr>
                <w:i/>
                <w:iCs/>
                <w:sz w:val="18"/>
                <w:szCs w:val="18"/>
              </w:rPr>
            </w:pPr>
            <w:r>
              <w:rPr>
                <w:i/>
                <w:iCs/>
                <w:sz w:val="18"/>
                <w:szCs w:val="18"/>
              </w:rPr>
              <w:t>[Kürzel]</w:t>
            </w:r>
          </w:p>
        </w:tc>
        <w:tc>
          <w:tcPr>
            <w:tcW w:w="2340" w:type="dxa"/>
            <w:tcBorders>
              <w:top w:val="single" w:sz="4" w:space="0" w:color="auto"/>
              <w:left w:val="single" w:sz="4" w:space="0" w:color="auto"/>
              <w:bottom w:val="single" w:sz="4" w:space="0" w:color="auto"/>
              <w:right w:val="single" w:sz="4" w:space="0" w:color="auto"/>
            </w:tcBorders>
            <w:shd w:val="clear" w:color="auto" w:fill="FFFFFF"/>
          </w:tcPr>
          <w:p w14:paraId="60DEB5C5" w14:textId="77777777" w:rsidR="00EA5E8E" w:rsidRDefault="00087D9B">
            <w:pPr>
              <w:spacing w:after="60"/>
              <w:jc w:val="left"/>
              <w:rPr>
                <w:i/>
                <w:iCs/>
                <w:sz w:val="18"/>
                <w:szCs w:val="18"/>
              </w:rPr>
            </w:pPr>
            <w:r>
              <w:rPr>
                <w:i/>
                <w:iCs/>
                <w:sz w:val="18"/>
                <w:szCs w:val="18"/>
              </w:rPr>
              <w:t>Eine Beschreibung des Dokuments</w:t>
            </w:r>
          </w:p>
        </w:tc>
        <w:tc>
          <w:tcPr>
            <w:tcW w:w="5220" w:type="dxa"/>
            <w:tcBorders>
              <w:top w:val="single" w:sz="4" w:space="0" w:color="auto"/>
              <w:left w:val="single" w:sz="4" w:space="0" w:color="auto"/>
              <w:bottom w:val="single" w:sz="4" w:space="0" w:color="auto"/>
              <w:right w:val="single" w:sz="4" w:space="0" w:color="auto"/>
            </w:tcBorders>
            <w:shd w:val="clear" w:color="auto" w:fill="FFFFFF"/>
          </w:tcPr>
          <w:p w14:paraId="5AF04319" w14:textId="77777777" w:rsidR="00EA5E8E" w:rsidRDefault="00087D9B">
            <w:pPr>
              <w:tabs>
                <w:tab w:val="left" w:pos="3960"/>
              </w:tabs>
              <w:spacing w:after="60"/>
              <w:jc w:val="left"/>
              <w:rPr>
                <w:i/>
                <w:iCs/>
                <w:sz w:val="18"/>
                <w:szCs w:val="18"/>
              </w:rPr>
            </w:pPr>
            <w:r>
              <w:rPr>
                <w:i/>
                <w:iCs/>
                <w:sz w:val="18"/>
                <w:szCs w:val="18"/>
              </w:rPr>
              <w:t>Verweis auf den Ablageort des Dokuments, z.B. eine URL.</w:t>
            </w:r>
          </w:p>
        </w:tc>
      </w:tr>
    </w:tbl>
    <w:p w14:paraId="2B3C49E9" w14:textId="77777777" w:rsidR="00EA5E8E" w:rsidRDefault="00EA5E8E">
      <w:pPr>
        <w:pStyle w:val="Abbildungsverzeichnis"/>
        <w:tabs>
          <w:tab w:val="right" w:leader="dot" w:pos="9402"/>
        </w:tabs>
      </w:pPr>
    </w:p>
    <w:p w14:paraId="42EC2B83" w14:textId="77777777" w:rsidR="00EA5E8E" w:rsidRDefault="00087D9B">
      <w:pPr>
        <w:pStyle w:val="berschrift2"/>
      </w:pPr>
      <w:bookmarkStart w:id="123" w:name="_Toc44496082"/>
      <w:r>
        <w:t>Abbildungsverzeichnis</w:t>
      </w:r>
      <w:bookmarkEnd w:id="123"/>
    </w:p>
    <w:p w14:paraId="794E1F72" w14:textId="77777777" w:rsidR="00EA5E8E" w:rsidRDefault="00087D9B">
      <w:pPr>
        <w:pStyle w:val="Abbildungsverzeichnis"/>
        <w:tabs>
          <w:tab w:val="right" w:leader="dot" w:pos="9402"/>
        </w:tabs>
        <w:rPr>
          <w:rFonts w:asciiTheme="minorHAnsi" w:eastAsiaTheme="minorEastAsia" w:hAnsiTheme="minorHAnsi" w:cstheme="minorBidi"/>
          <w:noProof/>
          <w:szCs w:val="22"/>
        </w:rPr>
      </w:pPr>
      <w:r>
        <w:fldChar w:fldCharType="begin"/>
      </w:r>
      <w:r>
        <w:instrText xml:space="preserve"> TOC \h \z \c "Abbildung" </w:instrText>
      </w:r>
      <w:r>
        <w:fldChar w:fldCharType="separate"/>
      </w:r>
      <w:hyperlink w:anchor="_Toc44498119" w:history="1">
        <w:r>
          <w:rPr>
            <w:rStyle w:val="Hyperlink"/>
            <w:noProof/>
          </w:rPr>
          <w:t>Abbildung 1: Abbildung der Spezifikationsmethodik auf das V-Modell XT</w:t>
        </w:r>
        <w:r>
          <w:rPr>
            <w:noProof/>
            <w:webHidden/>
          </w:rPr>
          <w:tab/>
        </w:r>
        <w:r>
          <w:rPr>
            <w:noProof/>
            <w:webHidden/>
          </w:rPr>
          <w:fldChar w:fldCharType="begin"/>
        </w:r>
        <w:r>
          <w:rPr>
            <w:noProof/>
            <w:webHidden/>
          </w:rPr>
          <w:instrText xml:space="preserve"> PAGEREF _Toc44498119 \h </w:instrText>
        </w:r>
        <w:r>
          <w:rPr>
            <w:noProof/>
            <w:webHidden/>
          </w:rPr>
        </w:r>
        <w:r>
          <w:rPr>
            <w:noProof/>
            <w:webHidden/>
          </w:rPr>
          <w:fldChar w:fldCharType="separate"/>
        </w:r>
        <w:r>
          <w:rPr>
            <w:noProof/>
            <w:webHidden/>
          </w:rPr>
          <w:t>3</w:t>
        </w:r>
        <w:r>
          <w:rPr>
            <w:noProof/>
            <w:webHidden/>
          </w:rPr>
          <w:fldChar w:fldCharType="end"/>
        </w:r>
      </w:hyperlink>
    </w:p>
    <w:p w14:paraId="451956F8" w14:textId="77777777" w:rsidR="00EA5E8E" w:rsidRDefault="00000000">
      <w:pPr>
        <w:pStyle w:val="Abbildungsverzeichnis"/>
        <w:tabs>
          <w:tab w:val="right" w:leader="dot" w:pos="9402"/>
        </w:tabs>
        <w:rPr>
          <w:rFonts w:asciiTheme="minorHAnsi" w:eastAsiaTheme="minorEastAsia" w:hAnsiTheme="minorHAnsi" w:cstheme="minorBidi"/>
          <w:noProof/>
          <w:szCs w:val="22"/>
        </w:rPr>
      </w:pPr>
      <w:hyperlink w:anchor="_Toc44498120" w:history="1">
        <w:r w:rsidR="00087D9B">
          <w:rPr>
            <w:rStyle w:val="Hyperlink"/>
            <w:noProof/>
          </w:rPr>
          <w:t>Abbildung 2: Beispiel für die grafische Darstellung einer Nachbarsystemschnittstelle</w:t>
        </w:r>
        <w:r w:rsidR="00087D9B">
          <w:rPr>
            <w:noProof/>
            <w:webHidden/>
          </w:rPr>
          <w:tab/>
        </w:r>
        <w:r w:rsidR="00087D9B">
          <w:rPr>
            <w:noProof/>
            <w:webHidden/>
          </w:rPr>
          <w:fldChar w:fldCharType="begin"/>
        </w:r>
        <w:r w:rsidR="00087D9B">
          <w:rPr>
            <w:noProof/>
            <w:webHidden/>
          </w:rPr>
          <w:instrText xml:space="preserve"> PAGEREF _Toc44498120 \h </w:instrText>
        </w:r>
        <w:r w:rsidR="00087D9B">
          <w:rPr>
            <w:noProof/>
            <w:webHidden/>
          </w:rPr>
        </w:r>
        <w:r w:rsidR="00087D9B">
          <w:rPr>
            <w:noProof/>
            <w:webHidden/>
          </w:rPr>
          <w:fldChar w:fldCharType="separate"/>
        </w:r>
        <w:r w:rsidR="00087D9B">
          <w:rPr>
            <w:noProof/>
            <w:webHidden/>
          </w:rPr>
          <w:t>3</w:t>
        </w:r>
        <w:r w:rsidR="00087D9B">
          <w:rPr>
            <w:noProof/>
            <w:webHidden/>
          </w:rPr>
          <w:fldChar w:fldCharType="end"/>
        </w:r>
      </w:hyperlink>
    </w:p>
    <w:p w14:paraId="782A39FD" w14:textId="77777777" w:rsidR="00EA5E8E" w:rsidRDefault="00000000">
      <w:pPr>
        <w:pStyle w:val="Abbildungsverzeichnis"/>
        <w:tabs>
          <w:tab w:val="right" w:leader="dot" w:pos="9402"/>
        </w:tabs>
        <w:rPr>
          <w:rFonts w:asciiTheme="minorHAnsi" w:eastAsiaTheme="minorEastAsia" w:hAnsiTheme="minorHAnsi" w:cstheme="minorBidi"/>
          <w:noProof/>
          <w:szCs w:val="22"/>
        </w:rPr>
      </w:pPr>
      <w:hyperlink w:anchor="_Toc44498121" w:history="1">
        <w:r w:rsidR="00087D9B">
          <w:rPr>
            <w:rStyle w:val="Hyperlink"/>
            <w:noProof/>
          </w:rPr>
          <w:t>Abbildung 3: Angebotene Schnittstellen</w:t>
        </w:r>
        <w:r w:rsidR="00087D9B">
          <w:rPr>
            <w:noProof/>
            <w:webHidden/>
          </w:rPr>
          <w:tab/>
        </w:r>
        <w:r w:rsidR="00087D9B">
          <w:rPr>
            <w:noProof/>
            <w:webHidden/>
          </w:rPr>
          <w:fldChar w:fldCharType="begin"/>
        </w:r>
        <w:r w:rsidR="00087D9B">
          <w:rPr>
            <w:noProof/>
            <w:webHidden/>
          </w:rPr>
          <w:instrText xml:space="preserve"> PAGEREF _Toc44498121 \h </w:instrText>
        </w:r>
        <w:r w:rsidR="00087D9B">
          <w:rPr>
            <w:noProof/>
            <w:webHidden/>
          </w:rPr>
        </w:r>
        <w:r w:rsidR="00087D9B">
          <w:rPr>
            <w:noProof/>
            <w:webHidden/>
          </w:rPr>
          <w:fldChar w:fldCharType="separate"/>
        </w:r>
        <w:r w:rsidR="00087D9B">
          <w:rPr>
            <w:noProof/>
            <w:webHidden/>
          </w:rPr>
          <w:t>3</w:t>
        </w:r>
        <w:r w:rsidR="00087D9B">
          <w:rPr>
            <w:noProof/>
            <w:webHidden/>
          </w:rPr>
          <w:fldChar w:fldCharType="end"/>
        </w:r>
      </w:hyperlink>
    </w:p>
    <w:p w14:paraId="06FF8D35" w14:textId="77777777" w:rsidR="00EA5E8E" w:rsidRDefault="00000000">
      <w:pPr>
        <w:pStyle w:val="Abbildungsverzeichnis"/>
        <w:tabs>
          <w:tab w:val="right" w:leader="dot" w:pos="9402"/>
        </w:tabs>
        <w:rPr>
          <w:rFonts w:asciiTheme="minorHAnsi" w:eastAsiaTheme="minorEastAsia" w:hAnsiTheme="minorHAnsi" w:cstheme="minorBidi"/>
          <w:noProof/>
          <w:szCs w:val="22"/>
        </w:rPr>
      </w:pPr>
      <w:hyperlink w:anchor="_Toc44498122" w:history="1">
        <w:r w:rsidR="00087D9B">
          <w:rPr>
            <w:rStyle w:val="Hyperlink"/>
            <w:noProof/>
          </w:rPr>
          <w:t>Abbildung 4: Kommunikationsablauf NST_Meldung_durchführen</w:t>
        </w:r>
        <w:r w:rsidR="00087D9B">
          <w:rPr>
            <w:noProof/>
            <w:webHidden/>
          </w:rPr>
          <w:tab/>
        </w:r>
        <w:r w:rsidR="00087D9B">
          <w:rPr>
            <w:noProof/>
            <w:webHidden/>
          </w:rPr>
          <w:fldChar w:fldCharType="begin"/>
        </w:r>
        <w:r w:rsidR="00087D9B">
          <w:rPr>
            <w:noProof/>
            <w:webHidden/>
          </w:rPr>
          <w:instrText xml:space="preserve"> PAGEREF _Toc44498122 \h </w:instrText>
        </w:r>
        <w:r w:rsidR="00087D9B">
          <w:rPr>
            <w:noProof/>
            <w:webHidden/>
          </w:rPr>
        </w:r>
        <w:r w:rsidR="00087D9B">
          <w:rPr>
            <w:noProof/>
            <w:webHidden/>
          </w:rPr>
          <w:fldChar w:fldCharType="separate"/>
        </w:r>
        <w:r w:rsidR="00087D9B">
          <w:rPr>
            <w:noProof/>
            <w:webHidden/>
          </w:rPr>
          <w:t>3</w:t>
        </w:r>
        <w:r w:rsidR="00087D9B">
          <w:rPr>
            <w:noProof/>
            <w:webHidden/>
          </w:rPr>
          <w:fldChar w:fldCharType="end"/>
        </w:r>
      </w:hyperlink>
    </w:p>
    <w:p w14:paraId="14D8EC1E" w14:textId="77777777" w:rsidR="00EA5E8E" w:rsidRDefault="00000000">
      <w:pPr>
        <w:pStyle w:val="Abbildungsverzeichnis"/>
        <w:tabs>
          <w:tab w:val="right" w:leader="dot" w:pos="9402"/>
        </w:tabs>
        <w:rPr>
          <w:rFonts w:asciiTheme="minorHAnsi" w:eastAsiaTheme="minorEastAsia" w:hAnsiTheme="minorHAnsi" w:cstheme="minorBidi"/>
          <w:noProof/>
          <w:szCs w:val="22"/>
        </w:rPr>
      </w:pPr>
      <w:hyperlink w:anchor="_Toc44498123" w:history="1">
        <w:r w:rsidR="00087D9B">
          <w:rPr>
            <w:rStyle w:val="Hyperlink"/>
            <w:noProof/>
          </w:rPr>
          <w:t>Abbildung 5: NST_Meldung_durchführen</w:t>
        </w:r>
        <w:r w:rsidR="00087D9B">
          <w:rPr>
            <w:noProof/>
            <w:webHidden/>
          </w:rPr>
          <w:tab/>
        </w:r>
        <w:r w:rsidR="00087D9B">
          <w:rPr>
            <w:noProof/>
            <w:webHidden/>
          </w:rPr>
          <w:fldChar w:fldCharType="begin"/>
        </w:r>
        <w:r w:rsidR="00087D9B">
          <w:rPr>
            <w:noProof/>
            <w:webHidden/>
          </w:rPr>
          <w:instrText xml:space="preserve"> PAGEREF _Toc44498123 \h </w:instrText>
        </w:r>
        <w:r w:rsidR="00087D9B">
          <w:rPr>
            <w:noProof/>
            <w:webHidden/>
          </w:rPr>
        </w:r>
        <w:r w:rsidR="00087D9B">
          <w:rPr>
            <w:noProof/>
            <w:webHidden/>
          </w:rPr>
          <w:fldChar w:fldCharType="separate"/>
        </w:r>
        <w:r w:rsidR="00087D9B">
          <w:rPr>
            <w:noProof/>
            <w:webHidden/>
          </w:rPr>
          <w:t>3</w:t>
        </w:r>
        <w:r w:rsidR="00087D9B">
          <w:rPr>
            <w:noProof/>
            <w:webHidden/>
          </w:rPr>
          <w:fldChar w:fldCharType="end"/>
        </w:r>
      </w:hyperlink>
    </w:p>
    <w:p w14:paraId="60E707C6" w14:textId="77777777" w:rsidR="00EA5E8E" w:rsidRDefault="00000000">
      <w:pPr>
        <w:pStyle w:val="Abbildungsverzeichnis"/>
        <w:tabs>
          <w:tab w:val="right" w:leader="dot" w:pos="9402"/>
        </w:tabs>
        <w:rPr>
          <w:rFonts w:asciiTheme="minorHAnsi" w:eastAsiaTheme="minorEastAsia" w:hAnsiTheme="minorHAnsi" w:cstheme="minorBidi"/>
          <w:noProof/>
          <w:szCs w:val="22"/>
        </w:rPr>
      </w:pPr>
      <w:hyperlink w:anchor="_Toc44498124" w:history="1">
        <w:r w:rsidR="00087D9B">
          <w:rPr>
            <w:rStyle w:val="Hyperlink"/>
            <w:noProof/>
          </w:rPr>
          <w:t>Abbildung 6: NSE_Meldung_Person</w:t>
        </w:r>
        <w:r w:rsidR="00087D9B">
          <w:rPr>
            <w:noProof/>
            <w:webHidden/>
          </w:rPr>
          <w:tab/>
        </w:r>
        <w:r w:rsidR="00087D9B">
          <w:rPr>
            <w:noProof/>
            <w:webHidden/>
          </w:rPr>
          <w:fldChar w:fldCharType="begin"/>
        </w:r>
        <w:r w:rsidR="00087D9B">
          <w:rPr>
            <w:noProof/>
            <w:webHidden/>
          </w:rPr>
          <w:instrText xml:space="preserve"> PAGEREF _Toc44498124 \h </w:instrText>
        </w:r>
        <w:r w:rsidR="00087D9B">
          <w:rPr>
            <w:noProof/>
            <w:webHidden/>
          </w:rPr>
        </w:r>
        <w:r w:rsidR="00087D9B">
          <w:rPr>
            <w:noProof/>
            <w:webHidden/>
          </w:rPr>
          <w:fldChar w:fldCharType="separate"/>
        </w:r>
        <w:r w:rsidR="00087D9B">
          <w:rPr>
            <w:noProof/>
            <w:webHidden/>
          </w:rPr>
          <w:t>3</w:t>
        </w:r>
        <w:r w:rsidR="00087D9B">
          <w:rPr>
            <w:noProof/>
            <w:webHidden/>
          </w:rPr>
          <w:fldChar w:fldCharType="end"/>
        </w:r>
      </w:hyperlink>
    </w:p>
    <w:p w14:paraId="1A221EB5" w14:textId="77777777" w:rsidR="00EA5E8E" w:rsidRDefault="00000000">
      <w:pPr>
        <w:pStyle w:val="Abbildungsverzeichnis"/>
        <w:tabs>
          <w:tab w:val="right" w:leader="dot" w:pos="9402"/>
        </w:tabs>
        <w:rPr>
          <w:rFonts w:asciiTheme="minorHAnsi" w:eastAsiaTheme="minorEastAsia" w:hAnsiTheme="minorHAnsi" w:cstheme="minorBidi"/>
          <w:noProof/>
          <w:szCs w:val="22"/>
        </w:rPr>
      </w:pPr>
      <w:hyperlink w:anchor="_Toc44498125" w:history="1">
        <w:r w:rsidR="00087D9B">
          <w:rPr>
            <w:rStyle w:val="Hyperlink"/>
            <w:noProof/>
          </w:rPr>
          <w:t>Abbildung 7: NSE_Fehlernachricht</w:t>
        </w:r>
        <w:r w:rsidR="00087D9B">
          <w:rPr>
            <w:noProof/>
            <w:webHidden/>
          </w:rPr>
          <w:tab/>
        </w:r>
        <w:r w:rsidR="00087D9B">
          <w:rPr>
            <w:noProof/>
            <w:webHidden/>
          </w:rPr>
          <w:fldChar w:fldCharType="begin"/>
        </w:r>
        <w:r w:rsidR="00087D9B">
          <w:rPr>
            <w:noProof/>
            <w:webHidden/>
          </w:rPr>
          <w:instrText xml:space="preserve"> PAGEREF _Toc44498125 \h </w:instrText>
        </w:r>
        <w:r w:rsidR="00087D9B">
          <w:rPr>
            <w:noProof/>
            <w:webHidden/>
          </w:rPr>
        </w:r>
        <w:r w:rsidR="00087D9B">
          <w:rPr>
            <w:noProof/>
            <w:webHidden/>
          </w:rPr>
          <w:fldChar w:fldCharType="separate"/>
        </w:r>
        <w:r w:rsidR="00087D9B">
          <w:rPr>
            <w:noProof/>
            <w:webHidden/>
          </w:rPr>
          <w:t>3</w:t>
        </w:r>
        <w:r w:rsidR="00087D9B">
          <w:rPr>
            <w:noProof/>
            <w:webHidden/>
          </w:rPr>
          <w:fldChar w:fldCharType="end"/>
        </w:r>
      </w:hyperlink>
    </w:p>
    <w:p w14:paraId="2A00CF2F" w14:textId="77777777" w:rsidR="00EA5E8E" w:rsidRDefault="00087D9B" w:rsidP="005C1395">
      <w:r>
        <w:fldChar w:fldCharType="end"/>
      </w:r>
    </w:p>
    <w:p w14:paraId="7C191836" w14:textId="77777777" w:rsidR="00EA5E8E" w:rsidRDefault="00087D9B">
      <w:pPr>
        <w:pStyle w:val="berschrift2"/>
      </w:pPr>
      <w:bookmarkStart w:id="124" w:name="_Toc44496083"/>
      <w:r>
        <w:t>Tabellenverzeichnis</w:t>
      </w:r>
      <w:bookmarkEnd w:id="124"/>
    </w:p>
    <w:p w14:paraId="69C2BD29" w14:textId="77777777" w:rsidR="00EA5E8E" w:rsidRDefault="00087D9B">
      <w:pPr>
        <w:pStyle w:val="Abbildungsverzeichnis"/>
        <w:tabs>
          <w:tab w:val="right" w:leader="dot" w:pos="9402"/>
        </w:tabs>
        <w:rPr>
          <w:rFonts w:asciiTheme="minorHAnsi" w:eastAsiaTheme="minorEastAsia" w:hAnsiTheme="minorHAnsi" w:cstheme="minorBidi"/>
          <w:noProof/>
          <w:szCs w:val="22"/>
        </w:rPr>
      </w:pPr>
      <w:r>
        <w:fldChar w:fldCharType="begin"/>
      </w:r>
      <w:r>
        <w:instrText xml:space="preserve"> TOC \h \z \c "Tabelle" </w:instrText>
      </w:r>
      <w:r>
        <w:fldChar w:fldCharType="separate"/>
      </w:r>
      <w:hyperlink w:anchor="_Toc44498126" w:history="1">
        <w:r>
          <w:rPr>
            <w:rStyle w:val="Hyperlink"/>
            <w:noProof/>
          </w:rPr>
          <w:t>Tabelle 1: Übersicht der verwendeten Namenspräfixe</w:t>
        </w:r>
        <w:r>
          <w:rPr>
            <w:noProof/>
            <w:webHidden/>
          </w:rPr>
          <w:tab/>
        </w:r>
        <w:r>
          <w:rPr>
            <w:noProof/>
            <w:webHidden/>
          </w:rPr>
          <w:fldChar w:fldCharType="begin"/>
        </w:r>
        <w:r>
          <w:rPr>
            <w:noProof/>
            <w:webHidden/>
          </w:rPr>
          <w:instrText xml:space="preserve"> PAGEREF _Toc44498126 \h </w:instrText>
        </w:r>
        <w:r>
          <w:rPr>
            <w:noProof/>
            <w:webHidden/>
          </w:rPr>
        </w:r>
        <w:r>
          <w:rPr>
            <w:noProof/>
            <w:webHidden/>
          </w:rPr>
          <w:fldChar w:fldCharType="separate"/>
        </w:r>
        <w:r>
          <w:rPr>
            <w:noProof/>
            <w:webHidden/>
          </w:rPr>
          <w:t>3</w:t>
        </w:r>
        <w:r>
          <w:rPr>
            <w:noProof/>
            <w:webHidden/>
          </w:rPr>
          <w:fldChar w:fldCharType="end"/>
        </w:r>
      </w:hyperlink>
    </w:p>
    <w:p w14:paraId="6EDFBD4F" w14:textId="77777777" w:rsidR="00EA5E8E" w:rsidRDefault="00000000">
      <w:pPr>
        <w:pStyle w:val="Abbildungsverzeichnis"/>
        <w:tabs>
          <w:tab w:val="right" w:leader="dot" w:pos="9402"/>
        </w:tabs>
        <w:rPr>
          <w:rFonts w:asciiTheme="minorHAnsi" w:eastAsiaTheme="minorEastAsia" w:hAnsiTheme="minorHAnsi" w:cstheme="minorBidi"/>
          <w:noProof/>
          <w:szCs w:val="22"/>
        </w:rPr>
      </w:pPr>
      <w:hyperlink w:anchor="_Toc44498127" w:history="1">
        <w:r w:rsidR="00087D9B">
          <w:rPr>
            <w:rStyle w:val="Hyperlink"/>
            <w:noProof/>
          </w:rPr>
          <w:t>Tabelle 2: Schnittstellen des &lt;System&gt;</w:t>
        </w:r>
        <w:r w:rsidR="00087D9B">
          <w:rPr>
            <w:noProof/>
            <w:webHidden/>
          </w:rPr>
          <w:tab/>
        </w:r>
        <w:r w:rsidR="00087D9B">
          <w:rPr>
            <w:noProof/>
            <w:webHidden/>
          </w:rPr>
          <w:fldChar w:fldCharType="begin"/>
        </w:r>
        <w:r w:rsidR="00087D9B">
          <w:rPr>
            <w:noProof/>
            <w:webHidden/>
          </w:rPr>
          <w:instrText xml:space="preserve"> PAGEREF _Toc44498127 \h </w:instrText>
        </w:r>
        <w:r w:rsidR="00087D9B">
          <w:rPr>
            <w:noProof/>
            <w:webHidden/>
          </w:rPr>
        </w:r>
        <w:r w:rsidR="00087D9B">
          <w:rPr>
            <w:noProof/>
            <w:webHidden/>
          </w:rPr>
          <w:fldChar w:fldCharType="separate"/>
        </w:r>
        <w:r w:rsidR="00087D9B">
          <w:rPr>
            <w:noProof/>
            <w:webHidden/>
          </w:rPr>
          <w:t>3</w:t>
        </w:r>
        <w:r w:rsidR="00087D9B">
          <w:rPr>
            <w:noProof/>
            <w:webHidden/>
          </w:rPr>
          <w:fldChar w:fldCharType="end"/>
        </w:r>
      </w:hyperlink>
    </w:p>
    <w:p w14:paraId="186E83BA" w14:textId="77777777" w:rsidR="00EA5E8E" w:rsidRDefault="00087D9B">
      <w:r>
        <w:fldChar w:fldCharType="end"/>
      </w:r>
    </w:p>
    <w:sectPr w:rsidR="00EA5E8E">
      <w:headerReference w:type="even" r:id="rId42"/>
      <w:footerReference w:type="default" r:id="rId43"/>
      <w:type w:val="oddPage"/>
      <w:pgSz w:w="11907" w:h="16840" w:code="9"/>
      <w:pgMar w:top="2778" w:right="1304" w:bottom="907" w:left="1191" w:header="1446"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887F9" w14:textId="77777777" w:rsidR="004F5B2F" w:rsidRDefault="004F5B2F">
      <w:r>
        <w:separator/>
      </w:r>
    </w:p>
  </w:endnote>
  <w:endnote w:type="continuationSeparator" w:id="0">
    <w:p w14:paraId="7607BBC4" w14:textId="77777777" w:rsidR="004F5B2F" w:rsidRDefault="004F5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174A" w14:textId="77777777" w:rsidR="00EA5E8E" w:rsidRDefault="00087D9B">
    <w:pPr>
      <w:pStyle w:val="Fuzeile"/>
    </w:pPr>
    <w:r>
      <w:fldChar w:fldCharType="begin"/>
    </w:r>
    <w:r>
      <w:instrText>SAVEDATE \@ "d. MMMM yyyy"</w:instrText>
    </w:r>
    <w:r>
      <w:fldChar w:fldCharType="separate"/>
    </w:r>
    <w:r w:rsidR="005C1395">
      <w:rPr>
        <w:noProof/>
      </w:rPr>
      <w:t>0. XXX 0000</w:t>
    </w:r>
    <w:r>
      <w:fldChar w:fldCharType="end"/>
    </w:r>
    <w:r>
      <w:tab/>
      <w:t xml:space="preserve">Seite </w:t>
    </w:r>
    <w:r>
      <w:fldChar w:fldCharType="begin"/>
    </w:r>
    <w:r>
      <w:instrText xml:space="preserve">PAGE </w:instrText>
    </w:r>
    <w:r>
      <w:fldChar w:fldCharType="separate"/>
    </w:r>
    <w:r>
      <w:rPr>
        <w:noProof/>
      </w:rPr>
      <w:t>78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73D7" w14:textId="77777777" w:rsidR="00EA5E8E" w:rsidRDefault="00EA5E8E">
    <w:pPr>
      <w:pStyle w:val="AufsatzAdressblock"/>
      <w:framePr w:w="2415" w:hSpace="0" w:wrap="around" w:x="1" w:y="12101"/>
    </w:pPr>
    <w:bookmarkStart w:id="2" w:name="Unternehmung2"/>
  </w:p>
  <w:p w14:paraId="34BFBC8C" w14:textId="77777777" w:rsidR="00EA5E8E" w:rsidRDefault="00087D9B">
    <w:pPr>
      <w:pStyle w:val="AufsatzAdressblock"/>
      <w:framePr w:w="2415" w:hSpace="0" w:wrap="around" w:x="1" w:y="12101"/>
      <w:rPr>
        <w:lang w:val="it-IT"/>
      </w:rPr>
    </w:pPr>
    <w:r>
      <w:rPr>
        <w:lang w:val="it-IT"/>
      </w:rPr>
      <w:t>Name der Organisation</w:t>
    </w:r>
    <w:r>
      <w:rPr>
        <w:lang w:val="it-IT"/>
      </w:rPr>
      <w:br/>
    </w:r>
    <w:bookmarkEnd w:id="2"/>
    <w:r>
      <w:rPr>
        <w:lang w:val="it-IT"/>
      </w:rPr>
      <w:t>Anschrift</w:t>
    </w:r>
  </w:p>
  <w:p w14:paraId="3AB11E9A" w14:textId="77777777" w:rsidR="00EA5E8E" w:rsidRDefault="00087D9B">
    <w:pPr>
      <w:pStyle w:val="AufsatzAdressblock"/>
      <w:framePr w:w="2415" w:hSpace="0" w:wrap="around" w:x="1" w:y="12101"/>
    </w:pPr>
    <w:r>
      <w:t>Telefon</w:t>
    </w:r>
  </w:p>
  <w:p w14:paraId="37EFC852" w14:textId="77777777" w:rsidR="00EA5E8E" w:rsidRDefault="00087D9B">
    <w:pPr>
      <w:pStyle w:val="AufsatzAdressblock"/>
      <w:framePr w:w="2415" w:hSpace="0" w:wrap="around" w:x="1" w:y="12101"/>
    </w:pPr>
    <w:r>
      <w:t>Fax</w:t>
    </w:r>
  </w:p>
  <w:p w14:paraId="04E4CB7B" w14:textId="77777777" w:rsidR="00EA5E8E" w:rsidRDefault="00EA5E8E">
    <w:pPr>
      <w:pStyle w:val="AufsatzAdressblock"/>
      <w:framePr w:w="2415" w:hSpace="0" w:wrap="around" w:x="1" w:y="12101"/>
    </w:pPr>
  </w:p>
  <w:p w14:paraId="585EF16B" w14:textId="77777777" w:rsidR="00EA5E8E" w:rsidRDefault="00087D9B">
    <w:pPr>
      <w:pStyle w:val="AufsatzAdressblockgrau"/>
      <w:framePr w:w="2415" w:hSpace="0" w:wrap="around" w:x="1" w:y="12101"/>
      <w:rPr>
        <w:color w:val="auto"/>
      </w:rPr>
    </w:pPr>
    <w:r>
      <w:rPr>
        <w:color w:val="auto"/>
      </w:rPr>
      <w:t>Internet-Adresse</w:t>
    </w:r>
  </w:p>
  <w:p w14:paraId="4D607781" w14:textId="77777777" w:rsidR="00EA5E8E" w:rsidRDefault="00EA5E8E">
    <w:pPr>
      <w:pStyle w:val="AufsatzKopfzeile"/>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3AA9" w14:textId="77777777" w:rsidR="00EA5E8E" w:rsidRDefault="00000000">
    <w:pPr>
      <w:pStyle w:val="Fuzeile"/>
    </w:pPr>
    <w:r>
      <w:fldChar w:fldCharType="begin"/>
    </w:r>
    <w:r>
      <w:instrText xml:space="preserve"> TITLE  \* MERGEFORMAT </w:instrText>
    </w:r>
    <w:r>
      <w:fldChar w:fldCharType="end"/>
    </w:r>
    <w:r w:rsidR="00087D9B">
      <w:t xml:space="preserve"> : </w:t>
    </w:r>
    <w:r w:rsidR="00087D9B">
      <w:fldChar w:fldCharType="begin"/>
    </w:r>
    <w:r w:rsidR="00087D9B">
      <w:instrText xml:space="preserve"> SUBJECT  \* MERGEFORMAT </w:instrText>
    </w:r>
    <w:r w:rsidR="00087D9B">
      <w:fldChar w:fldCharType="end"/>
    </w:r>
    <w:r w:rsidR="00087D9B">
      <w:t xml:space="preserve"> </w:t>
    </w:r>
    <w:r w:rsidR="00087D9B">
      <w:fldChar w:fldCharType="begin"/>
    </w:r>
    <w:r w:rsidR="00087D9B">
      <w:instrText xml:space="preserve"> COMMENTS  \* MERGEFORMAT </w:instrText>
    </w:r>
    <w:r w:rsidR="00087D9B">
      <w:fldChar w:fldCharType="end"/>
    </w:r>
    <w:r w:rsidR="00087D9B">
      <w:br/>
      <w:t xml:space="preserve">Datei: </w:t>
    </w:r>
    <w:r w:rsidR="00087D9B">
      <w:fldChar w:fldCharType="begin"/>
    </w:r>
    <w:r w:rsidR="00087D9B">
      <w:instrText xml:space="preserve">FILENAME </w:instrText>
    </w:r>
    <w:r w:rsidR="00087D9B">
      <w:fldChar w:fldCharType="separate"/>
    </w:r>
    <w:r w:rsidR="005C1395">
      <w:rPr>
        <w:noProof/>
      </w:rPr>
      <w:t>Dokument2</w:t>
    </w:r>
    <w:r w:rsidR="00087D9B">
      <w:fldChar w:fldCharType="end"/>
    </w:r>
    <w:r w:rsidR="00087D9B">
      <w:t xml:space="preserve"> - Version </w:t>
    </w:r>
    <w:r w:rsidR="00087D9B">
      <w:fldChar w:fldCharType="begin"/>
    </w:r>
    <w:r w:rsidR="00087D9B">
      <w:instrText xml:space="preserve">REVNUM </w:instrText>
    </w:r>
    <w:r w:rsidR="00087D9B">
      <w:fldChar w:fldCharType="separate"/>
    </w:r>
    <w:r w:rsidR="005C1395">
      <w:rPr>
        <w:noProof/>
      </w:rPr>
      <w:t>1</w:t>
    </w:r>
    <w:r w:rsidR="00087D9B">
      <w:fldChar w:fldCharType="end"/>
    </w:r>
    <w:r w:rsidR="00087D9B">
      <w:t xml:space="preserve"> vom </w:t>
    </w:r>
    <w:r w:rsidR="00087D9B">
      <w:fldChar w:fldCharType="begin"/>
    </w:r>
    <w:r w:rsidR="00087D9B">
      <w:instrText>SAVEDATE \@ "d. MMMM yyyy"</w:instrText>
    </w:r>
    <w:r w:rsidR="00087D9B">
      <w:fldChar w:fldCharType="separate"/>
    </w:r>
    <w:r w:rsidR="005C1395">
      <w:rPr>
        <w:noProof/>
      </w:rPr>
      <w:t>0. XXX 0000</w:t>
    </w:r>
    <w:r w:rsidR="00087D9B">
      <w:fldChar w:fldCharType="end"/>
    </w:r>
    <w:r w:rsidR="00087D9B">
      <w:t xml:space="preserve"> - Gedruckt: </w:t>
    </w:r>
    <w:r w:rsidR="00087D9B">
      <w:fldChar w:fldCharType="begin"/>
    </w:r>
    <w:r w:rsidR="00087D9B">
      <w:instrText>PRINTDATE \@ "dd.MM.yy HH:mm"</w:instrText>
    </w:r>
    <w:r w:rsidR="00087D9B">
      <w:fldChar w:fldCharType="separate"/>
    </w:r>
    <w:r w:rsidR="005C1395">
      <w:rPr>
        <w:noProof/>
      </w:rPr>
      <w:t>12.06.12 15:28</w:t>
    </w:r>
    <w:r w:rsidR="00087D9B">
      <w:fldChar w:fldCharType="end"/>
    </w:r>
    <w:r w:rsidR="00087D9B">
      <w:br/>
      <w:t xml:space="preserve">Autor: </w:t>
    </w:r>
    <w:r w:rsidR="00087D9B">
      <w:fldChar w:fldCharType="begin"/>
    </w:r>
    <w:r w:rsidR="00087D9B">
      <w:instrText xml:space="preserve">AUTHOR </w:instrText>
    </w:r>
    <w:r w:rsidR="00087D9B">
      <w:fldChar w:fldCharType="separate"/>
    </w:r>
    <w:r w:rsidR="005C1395">
      <w:rPr>
        <w:noProof/>
      </w:rPr>
      <w:t>Stefan Dellmuth</w:t>
    </w:r>
    <w:r w:rsidR="00087D9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0400D" w14:textId="77777777" w:rsidR="00EA5E8E" w:rsidRDefault="00087D9B">
    <w:pPr>
      <w:pStyle w:val="StandardKopfFu"/>
      <w:framePr w:w="1549" w:hSpace="142" w:wrap="around" w:vAnchor="text" w:hAnchor="text" w:y="39"/>
    </w:pPr>
    <w:r>
      <w:t xml:space="preserve">Version: </w:t>
    </w:r>
    <w:r>
      <w:fldChar w:fldCharType="begin"/>
    </w:r>
    <w:r>
      <w:instrText xml:space="preserve"> REF Version \h </w:instrText>
    </w:r>
    <w:r>
      <w:fldChar w:fldCharType="separate"/>
    </w:r>
    <w:r w:rsidR="005C1395">
      <w:rPr>
        <w:rFonts w:cs="Arial"/>
      </w:rPr>
      <w:t>&lt;Version&gt;</w:t>
    </w:r>
    <w:r>
      <w:fldChar w:fldCharType="end"/>
    </w:r>
  </w:p>
  <w:p w14:paraId="2BE5F530" w14:textId="77777777" w:rsidR="00EA5E8E" w:rsidRDefault="00087D9B">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3</w:t>
    </w:r>
    <w:r>
      <w:fldChar w:fldCharType="end"/>
    </w:r>
  </w:p>
  <w:p w14:paraId="2FFBEA56" w14:textId="77777777" w:rsidR="00EA5E8E" w:rsidRDefault="00087D9B">
    <w:pPr>
      <w:pStyle w:val="Fuzeile"/>
      <w:pBdr>
        <w:top w:val="single" w:sz="4" w:space="1" w:color="auto"/>
        <w:between w:val="none" w:sz="0" w:space="0" w:color="auto"/>
      </w:pBdr>
      <w:tabs>
        <w:tab w:val="left" w:pos="709"/>
        <w:tab w:val="left" w:pos="2835"/>
      </w:tabs>
    </w:pPr>
    <w:r>
      <w:t xml:space="preserve">Datei: </w:t>
    </w:r>
    <w:fldSimple w:instr=" FILENAME  \* MERGEFORMAT ">
      <w:r w:rsidR="005C1395">
        <w:rPr>
          <w:noProof/>
        </w:rPr>
        <w:t>Dokument2</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CB82" w14:textId="77777777" w:rsidR="00EA5E8E" w:rsidRDefault="00087D9B">
    <w:pPr>
      <w:pStyle w:val="Fuzeile"/>
      <w:tabs>
        <w:tab w:val="left" w:pos="709"/>
        <w:tab w:val="left" w:pos="2835"/>
        <w:tab w:val="left" w:pos="3544"/>
      </w:tabs>
    </w:pPr>
    <w:r>
      <w:t>Stand:</w:t>
    </w:r>
    <w:r>
      <w:tab/>
    </w:r>
    <w:r>
      <w:fldChar w:fldCharType="begin"/>
    </w:r>
    <w:r>
      <w:instrText>SAVEDATE \@ "d. MMMM yyyy"</w:instrText>
    </w:r>
    <w:r>
      <w:fldChar w:fldCharType="separate"/>
    </w:r>
    <w:r w:rsidR="005C1395">
      <w:rPr>
        <w:noProof/>
      </w:rPr>
      <w:t>0. XXX 0000</w:t>
    </w:r>
    <w:r>
      <w:fldChar w:fldCharType="end"/>
    </w:r>
    <w:r>
      <w:tab/>
      <w:t>Status:</w:t>
    </w:r>
    <w:r>
      <w:tab/>
    </w:r>
    <w:r>
      <w:fldChar w:fldCharType="begin"/>
    </w:r>
    <w:r>
      <w:instrText xml:space="preserve"> COMMENTS  \* MERGEFORMAT </w:instrText>
    </w:r>
    <w:r>
      <w:fldChar w:fldCharType="end"/>
    </w:r>
    <w:r>
      <w:br/>
      <w:t>Druck:</w:t>
    </w:r>
    <w:r>
      <w:tab/>
    </w:r>
    <w:r>
      <w:fldChar w:fldCharType="begin"/>
    </w:r>
    <w:r>
      <w:instrText>PRINTDATE \@ "dd.MM.yy HH:mm"</w:instrText>
    </w:r>
    <w:r>
      <w:fldChar w:fldCharType="separate"/>
    </w:r>
    <w:r w:rsidR="005C1395">
      <w:rPr>
        <w:noProof/>
      </w:rPr>
      <w:t>12.06.12 15:28</w:t>
    </w:r>
    <w:r>
      <w:fldChar w:fldCharType="end"/>
    </w:r>
    <w:r>
      <w:tab/>
      <w:t>Seiten:</w:t>
    </w:r>
    <w:r>
      <w:tab/>
    </w:r>
    <w:fldSimple w:instr=" NUMPAGES  \* MERGEFORMAT ">
      <w:r>
        <w:rPr>
          <w:noProof/>
        </w:rPr>
        <w:t>3</w:t>
      </w:r>
    </w:fldSimple>
    <w:r>
      <w:br/>
      <w:t>Datei:</w:t>
    </w:r>
    <w:r>
      <w:tab/>
    </w:r>
    <w:r>
      <w:fldChar w:fldCharType="begin"/>
    </w:r>
    <w:r>
      <w:instrText xml:space="preserve">FILENAME </w:instrText>
    </w:r>
    <w:r>
      <w:fldChar w:fldCharType="separate"/>
    </w:r>
    <w:r w:rsidR="005C1395">
      <w:rPr>
        <w:noProof/>
      </w:rPr>
      <w:t>Dokument2</w:t>
    </w:r>
    <w:r>
      <w:fldChar w:fldCharType="end"/>
    </w:r>
    <w:r>
      <w:tab/>
      <w:t>Autor:</w:t>
    </w:r>
    <w:r>
      <w:tab/>
    </w:r>
    <w:r>
      <w:fldChar w:fldCharType="begin"/>
    </w:r>
    <w:r>
      <w:instrText xml:space="preserve">AUTHOR </w:instrText>
    </w:r>
    <w:r>
      <w:fldChar w:fldCharType="separate"/>
    </w:r>
    <w:r w:rsidR="005C1395">
      <w:rPr>
        <w:noProof/>
      </w:rPr>
      <w:t>Stefan Dellmuth</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CB16C" w14:textId="77777777" w:rsidR="00EA5E8E" w:rsidRDefault="00087D9B">
    <w:pPr>
      <w:pStyle w:val="StandardKopfFu"/>
      <w:framePr w:hSpace="142" w:wrap="around" w:vAnchor="text" w:hAnchor="text" w:y="29"/>
    </w:pPr>
    <w:r>
      <w:t xml:space="preserve">Version: </w:t>
    </w:r>
    <w:r>
      <w:fldChar w:fldCharType="begin"/>
    </w:r>
    <w:r>
      <w:instrText xml:space="preserve"> REF Version \h </w:instrText>
    </w:r>
    <w:r>
      <w:fldChar w:fldCharType="separate"/>
    </w:r>
    <w:r w:rsidR="005C1395">
      <w:rPr>
        <w:rFonts w:cs="Arial"/>
      </w:rPr>
      <w:t>&lt;Version&gt;</w:t>
    </w:r>
    <w:r>
      <w:fldChar w:fldCharType="end"/>
    </w:r>
  </w:p>
  <w:p w14:paraId="293F6356" w14:textId="77777777" w:rsidR="00EA5E8E" w:rsidRDefault="00087D9B">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4</w:t>
    </w:r>
    <w:r>
      <w:fldChar w:fldCharType="end"/>
    </w:r>
  </w:p>
  <w:p w14:paraId="7FD2B1AE" w14:textId="77777777" w:rsidR="00EA5E8E" w:rsidRDefault="00087D9B">
    <w:pPr>
      <w:pStyle w:val="Fuzeile"/>
      <w:tabs>
        <w:tab w:val="left" w:pos="709"/>
        <w:tab w:val="left" w:pos="2835"/>
      </w:tabs>
    </w:pPr>
    <w:r>
      <w:t xml:space="preserve">Datei: </w:t>
    </w:r>
    <w:fldSimple w:instr=" FILENAME  \* MERGEFORMAT ">
      <w:r w:rsidR="005C1395">
        <w:rPr>
          <w:noProof/>
        </w:rPr>
        <w:t>Dokument2</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3603" w14:textId="77777777" w:rsidR="00EA5E8E" w:rsidRDefault="00087D9B">
    <w:pPr>
      <w:pStyle w:val="Fuzeile"/>
    </w:pPr>
    <w:r>
      <w:fldChar w:fldCharType="begin"/>
    </w:r>
    <w:r>
      <w:instrText xml:space="preserve"> REF Datum </w:instrText>
    </w:r>
    <w:r>
      <w:fldChar w:fldCharType="separate"/>
    </w:r>
    <w:r w:rsidR="005C1395">
      <w:rPr>
        <w:b/>
        <w:bCs/>
      </w:rPr>
      <w:t>Fehler! Verweisquelle konnte nicht gefunden werden.</w:t>
    </w:r>
    <w:r>
      <w:fldChar w:fldCharType="end"/>
    </w:r>
    <w:r>
      <w:tab/>
      <w:t xml:space="preserve">Seite </w:t>
    </w:r>
    <w:r>
      <w:fldChar w:fldCharType="begin"/>
    </w:r>
    <w:r>
      <w:instrText xml:space="preserve"> PAGE </w:instrText>
    </w:r>
    <w:r>
      <w:fldChar w:fldCharType="separate"/>
    </w:r>
    <w:r>
      <w:rPr>
        <w:noProof/>
      </w:rPr>
      <w:t>78</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D37F6" w14:textId="77777777" w:rsidR="00EA5E8E" w:rsidRDefault="00087D9B">
    <w:pPr>
      <w:pStyle w:val="AufsatzFuzeile"/>
      <w:framePr w:wrap="around"/>
    </w:pPr>
    <w:r>
      <w:t xml:space="preserve">Version: </w:t>
    </w:r>
    <w:r>
      <w:fldChar w:fldCharType="begin"/>
    </w:r>
    <w:r>
      <w:instrText xml:space="preserve"> REF Version \h </w:instrText>
    </w:r>
    <w:r>
      <w:fldChar w:fldCharType="separate"/>
    </w:r>
    <w:r w:rsidR="005C1395">
      <w:rPr>
        <w:rFonts w:cs="Arial"/>
      </w:rPr>
      <w:t>&lt;Version&gt;</w:t>
    </w:r>
    <w:r>
      <w:fldChar w:fldCharType="end"/>
    </w:r>
  </w:p>
  <w:p w14:paraId="6068C04B" w14:textId="77777777" w:rsidR="00EA5E8E" w:rsidRDefault="00087D9B">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12</w:t>
    </w:r>
    <w:r>
      <w:fldChar w:fldCharType="end"/>
    </w:r>
  </w:p>
  <w:p w14:paraId="2DA5D49D" w14:textId="77777777" w:rsidR="00EA5E8E" w:rsidRDefault="00087D9B">
    <w:pPr>
      <w:pStyle w:val="Fuzeile"/>
      <w:tabs>
        <w:tab w:val="clear" w:pos="8789"/>
        <w:tab w:val="left" w:pos="1296"/>
        <w:tab w:val="center" w:pos="4706"/>
      </w:tabs>
      <w:jc w:val="left"/>
    </w:pPr>
    <w:r>
      <w:tab/>
    </w:r>
    <w:r>
      <w:tab/>
      <w:t xml:space="preserve">Datei: </w:t>
    </w:r>
    <w:fldSimple w:instr=" FILENAME  \* MERGEFORMAT ">
      <w:r w:rsidR="005C1395">
        <w:rPr>
          <w:noProof/>
        </w:rPr>
        <w:t>Dokument2</w:t>
      </w:r>
    </w:fldSimple>
    <w:bookmarkStart w:id="125" w:name="Inh"/>
    <w:bookmarkEnd w:id="125"/>
  </w:p>
  <w:p w14:paraId="4DDA5CEE" w14:textId="77777777" w:rsidR="00EA5E8E" w:rsidRDefault="00EA5E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5A33E" w14:textId="77777777" w:rsidR="004F5B2F" w:rsidRDefault="004F5B2F">
      <w:r>
        <w:separator/>
      </w:r>
    </w:p>
  </w:footnote>
  <w:footnote w:type="continuationSeparator" w:id="0">
    <w:p w14:paraId="3A65A916" w14:textId="77777777" w:rsidR="004F5B2F" w:rsidRDefault="004F5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78C1E" w14:textId="77777777" w:rsidR="00EA5E8E" w:rsidRDefault="00000000">
    <w:r>
      <w:fldChar w:fldCharType="begin"/>
    </w:r>
    <w:r>
      <w:instrText xml:space="preserve"> TITLE  \* MERGEFORMAT </w:instrText>
    </w:r>
    <w:r>
      <w:fldChar w:fldCharType="end"/>
    </w:r>
    <w:r w:rsidR="00087D9B">
      <w:br/>
    </w:r>
    <w:r w:rsidR="00087D9B">
      <w:fldChar w:fldCharType="begin"/>
    </w:r>
    <w:r w:rsidR="00087D9B">
      <w:instrText xml:space="preserve"> SUBJECT  \* MERGEFORMAT </w:instrText>
    </w:r>
    <w:r w:rsidR="00087D9B">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1E0" w:firstRow="1" w:lastRow="1" w:firstColumn="1" w:lastColumn="1" w:noHBand="0" w:noVBand="0"/>
    </w:tblPr>
    <w:tblGrid>
      <w:gridCol w:w="2994"/>
      <w:gridCol w:w="3473"/>
      <w:gridCol w:w="2945"/>
    </w:tblGrid>
    <w:tr w:rsidR="00EA5E8E" w14:paraId="4C7660A4" w14:textId="77777777">
      <w:trPr>
        <w:trHeight w:hRule="exact" w:val="1134"/>
        <w:jc w:val="center"/>
      </w:trPr>
      <w:tc>
        <w:tcPr>
          <w:tcW w:w="2997" w:type="dxa"/>
          <w:vAlign w:val="center"/>
        </w:tcPr>
        <w:p w14:paraId="7FBCBB8B" w14:textId="77777777" w:rsidR="00EA5E8E" w:rsidRDefault="00087D9B">
          <w:pPr>
            <w:pStyle w:val="DeckblattTitel"/>
            <w:jc w:val="center"/>
            <w:rPr>
              <w:b/>
              <w:noProof/>
              <w:color w:val="BFBFBF"/>
            </w:rPr>
          </w:pPr>
          <w:r>
            <w:rPr>
              <w:b/>
              <w:noProof/>
              <w:color w:val="BFBFBF"/>
            </w:rPr>
            <w:t xml:space="preserve">Logo der </w:t>
          </w:r>
          <w:r>
            <w:rPr>
              <w:b/>
              <w:noProof/>
              <w:color w:val="BFBFBF"/>
            </w:rPr>
            <w:br/>
            <w:t>Organisation/Behörde</w:t>
          </w:r>
        </w:p>
      </w:tc>
      <w:tc>
        <w:tcPr>
          <w:tcW w:w="3634" w:type="dxa"/>
        </w:tcPr>
        <w:p w14:paraId="0673BD1C" w14:textId="77777777" w:rsidR="00EA5E8E" w:rsidRDefault="00087D9B">
          <w:pPr>
            <w:pStyle w:val="DeckblattTitel"/>
            <w:spacing w:before="120"/>
            <w:jc w:val="center"/>
            <w:rPr>
              <w:sz w:val="18"/>
              <w:szCs w:val="18"/>
            </w:rPr>
          </w:pPr>
          <w:r>
            <w:rPr>
              <w:sz w:val="18"/>
              <w:szCs w:val="18"/>
            </w:rPr>
            <w:t>IsyFact</w:t>
          </w:r>
        </w:p>
        <w:p w14:paraId="212A8728" w14:textId="77777777" w:rsidR="00EA5E8E" w:rsidRDefault="00087D9B">
          <w:pPr>
            <w:pStyle w:val="DeckblattTitel"/>
            <w:spacing w:before="120"/>
            <w:jc w:val="center"/>
            <w:rPr>
              <w:sz w:val="18"/>
              <w:szCs w:val="18"/>
            </w:rPr>
          </w:pPr>
          <w:r>
            <w:rPr>
              <w:sz w:val="18"/>
              <w:szCs w:val="18"/>
            </w:rPr>
            <w:t>Schnittstellendokumentation &lt;System&gt;</w:t>
          </w:r>
        </w:p>
        <w:p w14:paraId="778FD4E8" w14:textId="77777777" w:rsidR="00EA5E8E" w:rsidRDefault="00087D9B">
          <w:pPr>
            <w:pStyle w:val="DeckblattTitel"/>
            <w:spacing w:before="120"/>
            <w:jc w:val="center"/>
          </w:pPr>
          <w:r>
            <w:rPr>
              <w:b/>
              <w:sz w:val="18"/>
              <w:szCs w:val="18"/>
            </w:rPr>
            <w:t>&lt;Vertraulichkeitsstufe&gt;</w:t>
          </w:r>
        </w:p>
      </w:tc>
      <w:tc>
        <w:tcPr>
          <w:tcW w:w="2997" w:type="dxa"/>
          <w:vAlign w:val="center"/>
        </w:tcPr>
        <w:p w14:paraId="63E7BE24" w14:textId="77777777" w:rsidR="00EA5E8E" w:rsidRDefault="00087D9B">
          <w:pPr>
            <w:pStyle w:val="DeckblattTitel"/>
            <w:jc w:val="center"/>
            <w:rPr>
              <w:b/>
              <w:noProof/>
              <w:color w:val="BFBFBF"/>
            </w:rPr>
          </w:pPr>
          <w:r>
            <w:rPr>
              <w:b/>
              <w:noProof/>
              <w:color w:val="BFBFBF"/>
            </w:rPr>
            <w:t>Logo des/der</w:t>
          </w:r>
          <w:r>
            <w:rPr>
              <w:b/>
              <w:noProof/>
              <w:color w:val="BFBFBF"/>
            </w:rPr>
            <w:br/>
            <w:t>Dienstleister(s)</w:t>
          </w:r>
        </w:p>
      </w:tc>
    </w:tr>
  </w:tbl>
  <w:p w14:paraId="74664D31" w14:textId="77777777" w:rsidR="00EA5E8E" w:rsidRDefault="00EA5E8E">
    <w:pPr>
      <w:tabs>
        <w:tab w:val="left" w:pos="625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A566" w14:textId="77777777" w:rsidR="008D7113" w:rsidRDefault="008D7113">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8" w:type="dxa"/>
      <w:jc w:val="center"/>
      <w:tblLayout w:type="fixed"/>
      <w:tblLook w:val="01E0" w:firstRow="1" w:lastRow="1" w:firstColumn="1" w:lastColumn="1" w:noHBand="0" w:noVBand="0"/>
    </w:tblPr>
    <w:tblGrid>
      <w:gridCol w:w="2997"/>
      <w:gridCol w:w="3634"/>
      <w:gridCol w:w="2997"/>
    </w:tblGrid>
    <w:tr w:rsidR="00EA5E8E" w14:paraId="288F8D8B" w14:textId="77777777">
      <w:trPr>
        <w:trHeight w:hRule="exact" w:val="1134"/>
        <w:jc w:val="center"/>
      </w:trPr>
      <w:tc>
        <w:tcPr>
          <w:tcW w:w="2997" w:type="dxa"/>
          <w:vAlign w:val="center"/>
        </w:tcPr>
        <w:p w14:paraId="26FDE116" w14:textId="77777777" w:rsidR="00EA5E8E" w:rsidRDefault="00087D9B">
          <w:pPr>
            <w:pStyle w:val="DeckblattTitel"/>
            <w:jc w:val="center"/>
            <w:rPr>
              <w:b/>
              <w:noProof/>
              <w:color w:val="BFBFBF"/>
            </w:rPr>
          </w:pPr>
          <w:r>
            <w:rPr>
              <w:b/>
              <w:noProof/>
              <w:color w:val="BFBFBF"/>
            </w:rPr>
            <w:t xml:space="preserve">Logo der </w:t>
          </w:r>
          <w:r>
            <w:rPr>
              <w:b/>
              <w:noProof/>
              <w:color w:val="BFBFBF"/>
            </w:rPr>
            <w:br/>
            <w:t>Organisation/Behörde</w:t>
          </w:r>
        </w:p>
      </w:tc>
      <w:tc>
        <w:tcPr>
          <w:tcW w:w="3634" w:type="dxa"/>
        </w:tcPr>
        <w:p w14:paraId="74B0C156" w14:textId="77777777" w:rsidR="00EA5E8E" w:rsidRDefault="00087D9B">
          <w:pPr>
            <w:pStyle w:val="DeckblattTitel"/>
            <w:spacing w:before="120"/>
            <w:jc w:val="center"/>
            <w:rPr>
              <w:sz w:val="18"/>
              <w:szCs w:val="18"/>
            </w:rPr>
          </w:pPr>
          <w:r>
            <w:rPr>
              <w:sz w:val="18"/>
              <w:szCs w:val="18"/>
            </w:rPr>
            <w:t>IsyFact</w:t>
          </w:r>
        </w:p>
        <w:p w14:paraId="3BF5F0DC" w14:textId="77777777" w:rsidR="00EA5E8E" w:rsidRDefault="00087D9B">
          <w:pPr>
            <w:pStyle w:val="DeckblattTitel"/>
            <w:spacing w:before="120"/>
            <w:jc w:val="center"/>
            <w:rPr>
              <w:sz w:val="18"/>
              <w:szCs w:val="18"/>
            </w:rPr>
          </w:pPr>
          <w:r>
            <w:rPr>
              <w:sz w:val="18"/>
              <w:szCs w:val="18"/>
            </w:rPr>
            <w:t>Schnittstellendokumentation &lt;System&gt;</w:t>
          </w:r>
        </w:p>
        <w:p w14:paraId="6526020F" w14:textId="77777777" w:rsidR="00EA5E8E" w:rsidRDefault="00087D9B">
          <w:pPr>
            <w:pStyle w:val="DeckblattTitel"/>
            <w:spacing w:before="240"/>
            <w:jc w:val="center"/>
          </w:pPr>
          <w:r>
            <w:rPr>
              <w:b/>
              <w:sz w:val="18"/>
              <w:szCs w:val="18"/>
            </w:rPr>
            <w:t>&lt;Vertraulichkeitsstufe&gt;</w:t>
          </w:r>
        </w:p>
      </w:tc>
      <w:tc>
        <w:tcPr>
          <w:tcW w:w="2997" w:type="dxa"/>
          <w:vAlign w:val="center"/>
        </w:tcPr>
        <w:p w14:paraId="7E29E6FE" w14:textId="77777777" w:rsidR="00EA5E8E" w:rsidRDefault="00087D9B">
          <w:pPr>
            <w:pStyle w:val="DeckblattTitel"/>
            <w:jc w:val="center"/>
            <w:rPr>
              <w:b/>
              <w:noProof/>
              <w:color w:val="BFBFBF"/>
            </w:rPr>
          </w:pPr>
          <w:r>
            <w:rPr>
              <w:b/>
              <w:noProof/>
              <w:color w:val="BFBFBF"/>
            </w:rPr>
            <w:t>Logo des/der</w:t>
          </w:r>
          <w:r>
            <w:rPr>
              <w:b/>
              <w:noProof/>
              <w:color w:val="BFBFBF"/>
            </w:rPr>
            <w:br/>
            <w:t>Dienstleister(s)</w:t>
          </w:r>
        </w:p>
      </w:tc>
    </w:tr>
  </w:tbl>
  <w:p w14:paraId="2635DD4C" w14:textId="77777777" w:rsidR="00EA5E8E" w:rsidRDefault="00EA5E8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A3B27" w14:textId="77777777" w:rsidR="00EA5E8E" w:rsidRDefault="00EA5E8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FAED1" w14:textId="77777777" w:rsidR="00EA5E8E" w:rsidRDefault="00EA5E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24EDD18"/>
    <w:lvl w:ilvl="0">
      <w:start w:val="1"/>
      <w:numFmt w:val="decimal"/>
      <w:pStyle w:val="berschrift1"/>
      <w:lvlText w:val="%1"/>
      <w:legacy w:legacy="1" w:legacySpace="680" w:legacyIndent="0"/>
      <w:lvlJc w:val="left"/>
    </w:lvl>
    <w:lvl w:ilvl="1">
      <w:start w:val="1"/>
      <w:numFmt w:val="decimal"/>
      <w:pStyle w:val="berschrift2"/>
      <w:lvlText w:val="%1.%2"/>
      <w:legacy w:legacy="1" w:legacySpace="510" w:legacyIndent="0"/>
      <w:lvlJc w:val="left"/>
    </w:lvl>
    <w:lvl w:ilvl="2">
      <w:start w:val="1"/>
      <w:numFmt w:val="decimal"/>
      <w:pStyle w:val="berschrift3"/>
      <w:lvlText w:val="%1.%2.%3"/>
      <w:legacy w:legacy="1" w:legacySpace="340" w:legacyIndent="0"/>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 w15:restartNumberingAfterBreak="0">
    <w:nsid w:val="007D5716"/>
    <w:multiLevelType w:val="hybridMultilevel"/>
    <w:tmpl w:val="5A26D4C8"/>
    <w:lvl w:ilvl="0" w:tplc="5178FD00">
      <w:start w:val="1"/>
      <w:numFmt w:val="bullet"/>
      <w:lvlText w:val="-"/>
      <w:lvlJc w:val="left"/>
      <w:pPr>
        <w:tabs>
          <w:tab w:val="num" w:pos="1068"/>
        </w:tabs>
        <w:ind w:left="1068" w:hanging="360"/>
      </w:pPr>
      <w:rPr>
        <w:rFonts w:ascii="Courier New" w:hAnsi="Courier New" w:hint="default"/>
      </w:rPr>
    </w:lvl>
    <w:lvl w:ilvl="1" w:tplc="04070003" w:tentative="1">
      <w:start w:val="1"/>
      <w:numFmt w:val="bullet"/>
      <w:lvlText w:val="o"/>
      <w:lvlJc w:val="left"/>
      <w:pPr>
        <w:tabs>
          <w:tab w:val="num" w:pos="1068"/>
        </w:tabs>
        <w:ind w:left="1068" w:hanging="360"/>
      </w:pPr>
      <w:rPr>
        <w:rFonts w:ascii="Courier New" w:hAnsi="Courier New" w:hint="default"/>
      </w:rPr>
    </w:lvl>
    <w:lvl w:ilvl="2" w:tplc="04070005" w:tentative="1">
      <w:start w:val="1"/>
      <w:numFmt w:val="bullet"/>
      <w:lvlText w:val=""/>
      <w:lvlJc w:val="left"/>
      <w:pPr>
        <w:tabs>
          <w:tab w:val="num" w:pos="1788"/>
        </w:tabs>
        <w:ind w:left="1788" w:hanging="360"/>
      </w:pPr>
      <w:rPr>
        <w:rFonts w:ascii="Wingdings" w:hAnsi="Wingdings" w:hint="default"/>
      </w:rPr>
    </w:lvl>
    <w:lvl w:ilvl="3" w:tplc="04070001" w:tentative="1">
      <w:start w:val="1"/>
      <w:numFmt w:val="bullet"/>
      <w:lvlText w:val=""/>
      <w:lvlJc w:val="left"/>
      <w:pPr>
        <w:tabs>
          <w:tab w:val="num" w:pos="2508"/>
        </w:tabs>
        <w:ind w:left="2508" w:hanging="360"/>
      </w:pPr>
      <w:rPr>
        <w:rFonts w:ascii="Symbol" w:hAnsi="Symbol" w:hint="default"/>
      </w:rPr>
    </w:lvl>
    <w:lvl w:ilvl="4" w:tplc="04070003" w:tentative="1">
      <w:start w:val="1"/>
      <w:numFmt w:val="bullet"/>
      <w:lvlText w:val="o"/>
      <w:lvlJc w:val="left"/>
      <w:pPr>
        <w:tabs>
          <w:tab w:val="num" w:pos="3228"/>
        </w:tabs>
        <w:ind w:left="3228" w:hanging="360"/>
      </w:pPr>
      <w:rPr>
        <w:rFonts w:ascii="Courier New" w:hAnsi="Courier New" w:hint="default"/>
      </w:rPr>
    </w:lvl>
    <w:lvl w:ilvl="5" w:tplc="04070005" w:tentative="1">
      <w:start w:val="1"/>
      <w:numFmt w:val="bullet"/>
      <w:lvlText w:val=""/>
      <w:lvlJc w:val="left"/>
      <w:pPr>
        <w:tabs>
          <w:tab w:val="num" w:pos="3948"/>
        </w:tabs>
        <w:ind w:left="3948" w:hanging="360"/>
      </w:pPr>
      <w:rPr>
        <w:rFonts w:ascii="Wingdings" w:hAnsi="Wingdings" w:hint="default"/>
      </w:rPr>
    </w:lvl>
    <w:lvl w:ilvl="6" w:tplc="04070001" w:tentative="1">
      <w:start w:val="1"/>
      <w:numFmt w:val="bullet"/>
      <w:lvlText w:val=""/>
      <w:lvlJc w:val="left"/>
      <w:pPr>
        <w:tabs>
          <w:tab w:val="num" w:pos="4668"/>
        </w:tabs>
        <w:ind w:left="4668" w:hanging="360"/>
      </w:pPr>
      <w:rPr>
        <w:rFonts w:ascii="Symbol" w:hAnsi="Symbol" w:hint="default"/>
      </w:rPr>
    </w:lvl>
    <w:lvl w:ilvl="7" w:tplc="04070003" w:tentative="1">
      <w:start w:val="1"/>
      <w:numFmt w:val="bullet"/>
      <w:lvlText w:val="o"/>
      <w:lvlJc w:val="left"/>
      <w:pPr>
        <w:tabs>
          <w:tab w:val="num" w:pos="5388"/>
        </w:tabs>
        <w:ind w:left="5388" w:hanging="360"/>
      </w:pPr>
      <w:rPr>
        <w:rFonts w:ascii="Courier New" w:hAnsi="Courier New" w:hint="default"/>
      </w:rPr>
    </w:lvl>
    <w:lvl w:ilvl="8" w:tplc="04070005" w:tentative="1">
      <w:start w:val="1"/>
      <w:numFmt w:val="bullet"/>
      <w:lvlText w:val=""/>
      <w:lvlJc w:val="left"/>
      <w:pPr>
        <w:tabs>
          <w:tab w:val="num" w:pos="6108"/>
        </w:tabs>
        <w:ind w:left="6108" w:hanging="360"/>
      </w:pPr>
      <w:rPr>
        <w:rFonts w:ascii="Wingdings" w:hAnsi="Wingdings" w:hint="default"/>
      </w:rPr>
    </w:lvl>
  </w:abstractNum>
  <w:abstractNum w:abstractNumId="2" w15:restartNumberingAfterBreak="0">
    <w:nsid w:val="017A5022"/>
    <w:multiLevelType w:val="hybridMultilevel"/>
    <w:tmpl w:val="C98A6D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BF3DE2"/>
    <w:multiLevelType w:val="hybridMultilevel"/>
    <w:tmpl w:val="702E0E5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4" w15:restartNumberingAfterBreak="0">
    <w:nsid w:val="0298369F"/>
    <w:multiLevelType w:val="hybridMultilevel"/>
    <w:tmpl w:val="6B448600"/>
    <w:lvl w:ilvl="0" w:tplc="E37A665A">
      <w:start w:val="1"/>
      <w:numFmt w:val="bullet"/>
      <w:lvlRestart w:val="0"/>
      <w:lvlText w:val=""/>
      <w:lvlJc w:val="left"/>
      <w:pPr>
        <w:ind w:left="363" w:hanging="363"/>
      </w:pPr>
      <w:rPr>
        <w:rFonts w:ascii="Symbol" w:hAnsi="Symbol"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5" w15:restartNumberingAfterBreak="0">
    <w:nsid w:val="04695033"/>
    <w:multiLevelType w:val="hybridMultilevel"/>
    <w:tmpl w:val="E8E2DEF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F9673A"/>
    <w:multiLevelType w:val="hybridMultilevel"/>
    <w:tmpl w:val="DD160EF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953812"/>
    <w:multiLevelType w:val="hybridMultilevel"/>
    <w:tmpl w:val="770C833E"/>
    <w:lvl w:ilvl="0" w:tplc="E37A665A">
      <w:start w:val="1"/>
      <w:numFmt w:val="bullet"/>
      <w:lvlRestart w:val="0"/>
      <w:lvlText w:val=""/>
      <w:lvlJc w:val="left"/>
      <w:pPr>
        <w:ind w:left="363" w:hanging="363"/>
      </w:pPr>
      <w:rPr>
        <w:rFonts w:ascii="Symbol" w:hAnsi="Symbol"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8" w15:restartNumberingAfterBreak="0">
    <w:nsid w:val="09B35380"/>
    <w:multiLevelType w:val="hybridMultilevel"/>
    <w:tmpl w:val="18B2C8E0"/>
    <w:lvl w:ilvl="0" w:tplc="E37A665A">
      <w:start w:val="1"/>
      <w:numFmt w:val="bullet"/>
      <w:lvlRestart w:val="0"/>
      <w:lvlText w:val=""/>
      <w:lvlJc w:val="left"/>
      <w:pPr>
        <w:ind w:left="363" w:hanging="363"/>
      </w:pPr>
      <w:rPr>
        <w:rFonts w:ascii="Symbol" w:hAnsi="Symbol"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9" w15:restartNumberingAfterBreak="0">
    <w:nsid w:val="0AE110B3"/>
    <w:multiLevelType w:val="hybridMultilevel"/>
    <w:tmpl w:val="ABC8B1DC"/>
    <w:lvl w:ilvl="0" w:tplc="E37A665A">
      <w:start w:val="1"/>
      <w:numFmt w:val="bullet"/>
      <w:lvlRestart w:val="0"/>
      <w:lvlText w:val=""/>
      <w:lvlJc w:val="left"/>
      <w:pPr>
        <w:ind w:left="363" w:hanging="363"/>
      </w:pPr>
      <w:rPr>
        <w:rFonts w:ascii="Symbol" w:hAnsi="Symbol"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10" w15:restartNumberingAfterBreak="0">
    <w:nsid w:val="0C245FED"/>
    <w:multiLevelType w:val="hybridMultilevel"/>
    <w:tmpl w:val="C64AC2D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46347A"/>
    <w:multiLevelType w:val="hybridMultilevel"/>
    <w:tmpl w:val="F5E61F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4FC3885"/>
    <w:multiLevelType w:val="hybridMultilevel"/>
    <w:tmpl w:val="1294036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1B1143"/>
    <w:multiLevelType w:val="hybridMultilevel"/>
    <w:tmpl w:val="DAA48158"/>
    <w:lvl w:ilvl="0" w:tplc="C91495CA">
      <w:start w:val="1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9447BC4"/>
    <w:multiLevelType w:val="hybridMultilevel"/>
    <w:tmpl w:val="CB46F9D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1BD03B6D"/>
    <w:multiLevelType w:val="hybridMultilevel"/>
    <w:tmpl w:val="E814C52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ED3351E"/>
    <w:multiLevelType w:val="hybridMultilevel"/>
    <w:tmpl w:val="D7E0644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924515"/>
    <w:multiLevelType w:val="hybridMultilevel"/>
    <w:tmpl w:val="F536DBA4"/>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0F35A9"/>
    <w:multiLevelType w:val="hybridMultilevel"/>
    <w:tmpl w:val="8BE200D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299D2531"/>
    <w:multiLevelType w:val="hybridMultilevel"/>
    <w:tmpl w:val="274606A8"/>
    <w:lvl w:ilvl="0" w:tplc="CEAAEC4E">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2C6A209F"/>
    <w:multiLevelType w:val="hybridMultilevel"/>
    <w:tmpl w:val="2DD4A3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CB1332B"/>
    <w:multiLevelType w:val="hybridMultilevel"/>
    <w:tmpl w:val="2E4C77C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2E4E1E1A"/>
    <w:multiLevelType w:val="hybridMultilevel"/>
    <w:tmpl w:val="F1DE70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0254116"/>
    <w:multiLevelType w:val="hybridMultilevel"/>
    <w:tmpl w:val="4E848F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03223FF"/>
    <w:multiLevelType w:val="hybridMultilevel"/>
    <w:tmpl w:val="6268BB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1850B57"/>
    <w:multiLevelType w:val="hybridMultilevel"/>
    <w:tmpl w:val="7674A2BA"/>
    <w:lvl w:ilvl="0" w:tplc="E37A665A">
      <w:start w:val="1"/>
      <w:numFmt w:val="bullet"/>
      <w:lvlRestart w:val="0"/>
      <w:lvlText w:val=""/>
      <w:lvlJc w:val="left"/>
      <w:pPr>
        <w:ind w:left="363" w:hanging="363"/>
      </w:pPr>
      <w:rPr>
        <w:rFonts w:ascii="Symbol" w:hAnsi="Symbol"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26" w15:restartNumberingAfterBreak="0">
    <w:nsid w:val="332A1733"/>
    <w:multiLevelType w:val="hybridMultilevel"/>
    <w:tmpl w:val="58040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AF61F9C"/>
    <w:multiLevelType w:val="hybridMultilevel"/>
    <w:tmpl w:val="36E8C0C2"/>
    <w:lvl w:ilvl="0" w:tplc="8516060C">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7EF4D10"/>
    <w:multiLevelType w:val="hybridMultilevel"/>
    <w:tmpl w:val="2D2EBA2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197F69"/>
    <w:multiLevelType w:val="hybridMultilevel"/>
    <w:tmpl w:val="459ABB3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30" w15:restartNumberingAfterBreak="0">
    <w:nsid w:val="4F86076A"/>
    <w:multiLevelType w:val="hybridMultilevel"/>
    <w:tmpl w:val="187A499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31" w15:restartNumberingAfterBreak="0">
    <w:nsid w:val="505F20F1"/>
    <w:multiLevelType w:val="hybridMultilevel"/>
    <w:tmpl w:val="F5FC4AD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2B06A75"/>
    <w:multiLevelType w:val="hybridMultilevel"/>
    <w:tmpl w:val="F9D88EFC"/>
    <w:lvl w:ilvl="0" w:tplc="78C47696">
      <w:start w:val="1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30F23AC"/>
    <w:multiLevelType w:val="hybridMultilevel"/>
    <w:tmpl w:val="92D6A0F8"/>
    <w:lvl w:ilvl="0" w:tplc="E37A665A">
      <w:start w:val="1"/>
      <w:numFmt w:val="bullet"/>
      <w:lvlRestart w:val="0"/>
      <w:lvlText w:val=""/>
      <w:lvlJc w:val="left"/>
      <w:pPr>
        <w:ind w:left="363" w:hanging="363"/>
      </w:pPr>
      <w:rPr>
        <w:rFonts w:ascii="Symbol" w:hAnsi="Symbol"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34" w15:restartNumberingAfterBreak="0">
    <w:nsid w:val="540D3097"/>
    <w:multiLevelType w:val="hybridMultilevel"/>
    <w:tmpl w:val="8E96B05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58766B71"/>
    <w:multiLevelType w:val="hybridMultilevel"/>
    <w:tmpl w:val="1E08A1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5B4B1839"/>
    <w:multiLevelType w:val="hybridMultilevel"/>
    <w:tmpl w:val="E50E03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5B4E7A39"/>
    <w:multiLevelType w:val="multilevel"/>
    <w:tmpl w:val="43AA5454"/>
    <w:lvl w:ilvl="0">
      <w:start w:val="1"/>
      <w:numFmt w:val="decimal"/>
      <w:lvlText w:val="%1"/>
      <w:lvlJc w:val="left"/>
      <w:pPr>
        <w:tabs>
          <w:tab w:val="num" w:pos="397"/>
        </w:tabs>
        <w:ind w:left="432" w:hanging="432"/>
      </w:pPr>
      <w:rPr>
        <w:rFonts w:hint="default"/>
      </w:rPr>
    </w:lvl>
    <w:lvl w:ilvl="1">
      <w:start w:val="1"/>
      <w:numFmt w:val="decimal"/>
      <w:lvlText w:val="%1.%2"/>
      <w:lvlJc w:val="left"/>
      <w:pPr>
        <w:tabs>
          <w:tab w:val="num" w:pos="578"/>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21"/>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5C451476"/>
    <w:multiLevelType w:val="hybridMultilevel"/>
    <w:tmpl w:val="5CB89368"/>
    <w:lvl w:ilvl="0" w:tplc="A5D09BAA">
      <w:start w:val="1"/>
      <w:numFmt w:val="bullet"/>
      <w:lvlText w:val=""/>
      <w:lvlJc w:val="left"/>
      <w:pPr>
        <w:tabs>
          <w:tab w:val="num" w:pos="720"/>
        </w:tabs>
        <w:ind w:left="720" w:hanging="360"/>
      </w:pPr>
      <w:rPr>
        <w:rFonts w:ascii="Symbol" w:hAnsi="Symbol" w:hint="default"/>
      </w:rPr>
    </w:lvl>
    <w:lvl w:ilvl="1" w:tplc="62F246BC" w:tentative="1">
      <w:start w:val="1"/>
      <w:numFmt w:val="bullet"/>
      <w:lvlText w:val="o"/>
      <w:lvlJc w:val="left"/>
      <w:pPr>
        <w:tabs>
          <w:tab w:val="num" w:pos="359"/>
        </w:tabs>
        <w:ind w:left="359" w:hanging="360"/>
      </w:pPr>
      <w:rPr>
        <w:rFonts w:ascii="Courier New" w:hAnsi="Courier New" w:cs="Courier New" w:hint="default"/>
      </w:rPr>
    </w:lvl>
    <w:lvl w:ilvl="2" w:tplc="ECD8C858" w:tentative="1">
      <w:start w:val="1"/>
      <w:numFmt w:val="bullet"/>
      <w:lvlText w:val=""/>
      <w:lvlJc w:val="left"/>
      <w:pPr>
        <w:tabs>
          <w:tab w:val="num" w:pos="1079"/>
        </w:tabs>
        <w:ind w:left="1079" w:hanging="360"/>
      </w:pPr>
      <w:rPr>
        <w:rFonts w:ascii="Wingdings" w:hAnsi="Wingdings" w:hint="default"/>
      </w:rPr>
    </w:lvl>
    <w:lvl w:ilvl="3" w:tplc="5686E898" w:tentative="1">
      <w:start w:val="1"/>
      <w:numFmt w:val="bullet"/>
      <w:lvlText w:val=""/>
      <w:lvlJc w:val="left"/>
      <w:pPr>
        <w:tabs>
          <w:tab w:val="num" w:pos="1799"/>
        </w:tabs>
        <w:ind w:left="1799" w:hanging="360"/>
      </w:pPr>
      <w:rPr>
        <w:rFonts w:ascii="Symbol" w:hAnsi="Symbol" w:hint="default"/>
      </w:rPr>
    </w:lvl>
    <w:lvl w:ilvl="4" w:tplc="BE4A98CA" w:tentative="1">
      <w:start w:val="1"/>
      <w:numFmt w:val="bullet"/>
      <w:lvlText w:val="o"/>
      <w:lvlJc w:val="left"/>
      <w:pPr>
        <w:tabs>
          <w:tab w:val="num" w:pos="2519"/>
        </w:tabs>
        <w:ind w:left="2519" w:hanging="360"/>
      </w:pPr>
      <w:rPr>
        <w:rFonts w:ascii="Courier New" w:hAnsi="Courier New" w:cs="Courier New" w:hint="default"/>
      </w:rPr>
    </w:lvl>
    <w:lvl w:ilvl="5" w:tplc="25209C04" w:tentative="1">
      <w:start w:val="1"/>
      <w:numFmt w:val="bullet"/>
      <w:lvlText w:val=""/>
      <w:lvlJc w:val="left"/>
      <w:pPr>
        <w:tabs>
          <w:tab w:val="num" w:pos="3239"/>
        </w:tabs>
        <w:ind w:left="3239" w:hanging="360"/>
      </w:pPr>
      <w:rPr>
        <w:rFonts w:ascii="Wingdings" w:hAnsi="Wingdings" w:hint="default"/>
      </w:rPr>
    </w:lvl>
    <w:lvl w:ilvl="6" w:tplc="D9FE965C" w:tentative="1">
      <w:start w:val="1"/>
      <w:numFmt w:val="bullet"/>
      <w:lvlText w:val=""/>
      <w:lvlJc w:val="left"/>
      <w:pPr>
        <w:tabs>
          <w:tab w:val="num" w:pos="3959"/>
        </w:tabs>
        <w:ind w:left="3959" w:hanging="360"/>
      </w:pPr>
      <w:rPr>
        <w:rFonts w:ascii="Symbol" w:hAnsi="Symbol" w:hint="default"/>
      </w:rPr>
    </w:lvl>
    <w:lvl w:ilvl="7" w:tplc="AE9AFDEA" w:tentative="1">
      <w:start w:val="1"/>
      <w:numFmt w:val="bullet"/>
      <w:lvlText w:val="o"/>
      <w:lvlJc w:val="left"/>
      <w:pPr>
        <w:tabs>
          <w:tab w:val="num" w:pos="4679"/>
        </w:tabs>
        <w:ind w:left="4679" w:hanging="360"/>
      </w:pPr>
      <w:rPr>
        <w:rFonts w:ascii="Courier New" w:hAnsi="Courier New" w:cs="Courier New" w:hint="default"/>
      </w:rPr>
    </w:lvl>
    <w:lvl w:ilvl="8" w:tplc="960CB4F0" w:tentative="1">
      <w:start w:val="1"/>
      <w:numFmt w:val="bullet"/>
      <w:lvlText w:val=""/>
      <w:lvlJc w:val="left"/>
      <w:pPr>
        <w:tabs>
          <w:tab w:val="num" w:pos="5399"/>
        </w:tabs>
        <w:ind w:left="5399" w:hanging="360"/>
      </w:pPr>
      <w:rPr>
        <w:rFonts w:ascii="Wingdings" w:hAnsi="Wingdings" w:hint="default"/>
      </w:rPr>
    </w:lvl>
  </w:abstractNum>
  <w:abstractNum w:abstractNumId="39" w15:restartNumberingAfterBreak="0">
    <w:nsid w:val="5EB20FD8"/>
    <w:multiLevelType w:val="hybridMultilevel"/>
    <w:tmpl w:val="FB101D7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27B59AE"/>
    <w:multiLevelType w:val="hybridMultilevel"/>
    <w:tmpl w:val="3C9EC4A4"/>
    <w:lvl w:ilvl="0" w:tplc="E37A665A">
      <w:start w:val="1"/>
      <w:numFmt w:val="bullet"/>
      <w:lvlRestart w:val="0"/>
      <w:lvlText w:val=""/>
      <w:lvlJc w:val="left"/>
      <w:pPr>
        <w:ind w:left="363" w:hanging="363"/>
      </w:pPr>
      <w:rPr>
        <w:rFonts w:ascii="Symbol" w:hAnsi="Symbol"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41" w15:restartNumberingAfterBreak="0">
    <w:nsid w:val="636607C5"/>
    <w:multiLevelType w:val="hybridMultilevel"/>
    <w:tmpl w:val="9754D8C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42" w15:restartNumberingAfterBreak="0">
    <w:nsid w:val="650B1E66"/>
    <w:multiLevelType w:val="hybridMultilevel"/>
    <w:tmpl w:val="49301E8C"/>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15:restartNumberingAfterBreak="0">
    <w:nsid w:val="700242DB"/>
    <w:multiLevelType w:val="hybridMultilevel"/>
    <w:tmpl w:val="33AA5FB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634391"/>
    <w:multiLevelType w:val="hybridMultilevel"/>
    <w:tmpl w:val="935494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70857B2C"/>
    <w:multiLevelType w:val="hybridMultilevel"/>
    <w:tmpl w:val="3B06CA30"/>
    <w:lvl w:ilvl="0" w:tplc="04070001">
      <w:start w:val="1"/>
      <w:numFmt w:val="bullet"/>
      <w:lvlText w:val="-"/>
      <w:lvlJc w:val="left"/>
      <w:pPr>
        <w:tabs>
          <w:tab w:val="num" w:pos="1068"/>
        </w:tabs>
        <w:ind w:left="1068" w:hanging="360"/>
      </w:pPr>
      <w:rPr>
        <w:rFonts w:ascii="Courier New" w:hAnsi="Courier New"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46" w15:restartNumberingAfterBreak="0">
    <w:nsid w:val="72B672D1"/>
    <w:multiLevelType w:val="hybridMultilevel"/>
    <w:tmpl w:val="17F221DA"/>
    <w:lvl w:ilvl="0" w:tplc="5178FD00">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6073A4E"/>
    <w:multiLevelType w:val="hybridMultilevel"/>
    <w:tmpl w:val="03D67CA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48" w15:restartNumberingAfterBreak="0">
    <w:nsid w:val="7942326D"/>
    <w:multiLevelType w:val="singleLevel"/>
    <w:tmpl w:val="AECC72E4"/>
    <w:lvl w:ilvl="0">
      <w:start w:val="1"/>
      <w:numFmt w:val="bullet"/>
      <w:pStyle w:val="Aufzhlungszeichen"/>
      <w:lvlText w:val=""/>
      <w:lvlJc w:val="left"/>
      <w:pPr>
        <w:tabs>
          <w:tab w:val="num" w:pos="360"/>
        </w:tabs>
        <w:ind w:left="360" w:hanging="360"/>
      </w:pPr>
      <w:rPr>
        <w:rFonts w:ascii="Symbol" w:hAnsi="Symbol" w:hint="default"/>
      </w:rPr>
    </w:lvl>
  </w:abstractNum>
  <w:num w:numId="1" w16cid:durableId="2083527352">
    <w:abstractNumId w:val="0"/>
  </w:num>
  <w:num w:numId="2" w16cid:durableId="58331186">
    <w:abstractNumId w:val="48"/>
  </w:num>
  <w:num w:numId="3" w16cid:durableId="1615944236">
    <w:abstractNumId w:val="2"/>
  </w:num>
  <w:num w:numId="4" w16cid:durableId="614488090">
    <w:abstractNumId w:val="10"/>
  </w:num>
  <w:num w:numId="5" w16cid:durableId="14502172">
    <w:abstractNumId w:val="39"/>
  </w:num>
  <w:num w:numId="6" w16cid:durableId="1279488807">
    <w:abstractNumId w:val="43"/>
  </w:num>
  <w:num w:numId="7" w16cid:durableId="671638164">
    <w:abstractNumId w:val="5"/>
  </w:num>
  <w:num w:numId="8" w16cid:durableId="911887138">
    <w:abstractNumId w:val="6"/>
  </w:num>
  <w:num w:numId="9" w16cid:durableId="308285490">
    <w:abstractNumId w:val="16"/>
  </w:num>
  <w:num w:numId="10" w16cid:durableId="981083778">
    <w:abstractNumId w:val="12"/>
  </w:num>
  <w:num w:numId="11" w16cid:durableId="834225810">
    <w:abstractNumId w:val="28"/>
  </w:num>
  <w:num w:numId="12" w16cid:durableId="1082720666">
    <w:abstractNumId w:val="17"/>
  </w:num>
  <w:num w:numId="13" w16cid:durableId="842865432">
    <w:abstractNumId w:val="46"/>
  </w:num>
  <w:num w:numId="14" w16cid:durableId="1248149175">
    <w:abstractNumId w:val="45"/>
  </w:num>
  <w:num w:numId="15" w16cid:durableId="836574203">
    <w:abstractNumId w:val="18"/>
  </w:num>
  <w:num w:numId="16" w16cid:durableId="1450540272">
    <w:abstractNumId w:val="31"/>
  </w:num>
  <w:num w:numId="17" w16cid:durableId="857239116">
    <w:abstractNumId w:val="1"/>
  </w:num>
  <w:num w:numId="18" w16cid:durableId="1357464295">
    <w:abstractNumId w:val="41"/>
  </w:num>
  <w:num w:numId="19" w16cid:durableId="326790423">
    <w:abstractNumId w:val="47"/>
  </w:num>
  <w:num w:numId="20" w16cid:durableId="728309994">
    <w:abstractNumId w:val="3"/>
  </w:num>
  <w:num w:numId="21" w16cid:durableId="1044329288">
    <w:abstractNumId w:val="30"/>
  </w:num>
  <w:num w:numId="22" w16cid:durableId="1477408085">
    <w:abstractNumId w:val="38"/>
  </w:num>
  <w:num w:numId="23" w16cid:durableId="855769163">
    <w:abstractNumId w:val="29"/>
  </w:num>
  <w:num w:numId="24" w16cid:durableId="617029874">
    <w:abstractNumId w:val="13"/>
  </w:num>
  <w:num w:numId="25" w16cid:durableId="583033443">
    <w:abstractNumId w:val="32"/>
  </w:num>
  <w:num w:numId="26" w16cid:durableId="690035251">
    <w:abstractNumId w:val="42"/>
  </w:num>
  <w:num w:numId="27" w16cid:durableId="862673143">
    <w:abstractNumId w:val="19"/>
  </w:num>
  <w:num w:numId="28" w16cid:durableId="732310466">
    <w:abstractNumId w:val="27"/>
  </w:num>
  <w:num w:numId="29" w16cid:durableId="784545642">
    <w:abstractNumId w:val="35"/>
  </w:num>
  <w:num w:numId="30" w16cid:durableId="52583093">
    <w:abstractNumId w:val="37"/>
  </w:num>
  <w:num w:numId="31" w16cid:durableId="1446579551">
    <w:abstractNumId w:val="15"/>
  </w:num>
  <w:num w:numId="32" w16cid:durableId="182939795">
    <w:abstractNumId w:val="24"/>
  </w:num>
  <w:num w:numId="33" w16cid:durableId="593659">
    <w:abstractNumId w:val="26"/>
  </w:num>
  <w:num w:numId="34" w16cid:durableId="65224260">
    <w:abstractNumId w:val="20"/>
  </w:num>
  <w:num w:numId="35" w16cid:durableId="329255156">
    <w:abstractNumId w:val="11"/>
  </w:num>
  <w:num w:numId="36" w16cid:durableId="1234975847">
    <w:abstractNumId w:val="21"/>
  </w:num>
  <w:num w:numId="37" w16cid:durableId="1633637189">
    <w:abstractNumId w:val="14"/>
  </w:num>
  <w:num w:numId="38" w16cid:durableId="1253777781">
    <w:abstractNumId w:val="34"/>
  </w:num>
  <w:num w:numId="39" w16cid:durableId="1833451088">
    <w:abstractNumId w:val="4"/>
  </w:num>
  <w:num w:numId="40" w16cid:durableId="594247657">
    <w:abstractNumId w:val="25"/>
  </w:num>
  <w:num w:numId="41" w16cid:durableId="1714886191">
    <w:abstractNumId w:val="9"/>
  </w:num>
  <w:num w:numId="42" w16cid:durableId="782574859">
    <w:abstractNumId w:val="8"/>
  </w:num>
  <w:num w:numId="43" w16cid:durableId="1196389589">
    <w:abstractNumId w:val="40"/>
  </w:num>
  <w:num w:numId="44" w16cid:durableId="1660618872">
    <w:abstractNumId w:val="33"/>
  </w:num>
  <w:num w:numId="45" w16cid:durableId="803547077">
    <w:abstractNumId w:val="7"/>
  </w:num>
  <w:num w:numId="46" w16cid:durableId="2088306946">
    <w:abstractNumId w:val="44"/>
  </w:num>
  <w:num w:numId="47" w16cid:durableId="1864514521">
    <w:abstractNumId w:val="22"/>
  </w:num>
  <w:num w:numId="48" w16cid:durableId="1601792268">
    <w:abstractNumId w:val="36"/>
  </w:num>
  <w:num w:numId="49" w16cid:durableId="55169117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en-GB" w:vendorID="64" w:dllVersion="6" w:nlCheck="1" w:checkStyle="1"/>
  <w:activeWritingStyle w:appName="MSWord" w:lang="it-IT" w:vendorID="64" w:dllVersion="6" w:nlCheck="1" w:checkStyle="0"/>
  <w:activeWritingStyle w:appName="MSWord" w:lang="de-DE" w:vendorID="64" w:dllVersion="0" w:nlCheck="1" w:checkStyle="0"/>
  <w:activeWritingStyle w:appName="MSWord" w:lang="en-GB" w:vendorID="64" w:dllVersion="0" w:nlCheck="1" w:checkStyle="0"/>
  <w:activeWritingStyle w:appName="MSWord" w:lang="it-IT"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0"/>
  <w:displayVerticalDrawingGridEvery w:val="0"/>
  <w:noPunctuationKerning/>
  <w:characterSpacingControl w:val="doNotCompress"/>
  <w:hdrShapeDefaults>
    <o:shapedefaults v:ext="edit" spidmax="2050" fill="f" fillcolor="white" strokecolor="red">
      <v:fill color="white" on="f"/>
      <v:stroke color="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395"/>
    <w:rsid w:val="00010AAA"/>
    <w:rsid w:val="00032AD6"/>
    <w:rsid w:val="00074B40"/>
    <w:rsid w:val="00087D9B"/>
    <w:rsid w:val="0016140C"/>
    <w:rsid w:val="00300793"/>
    <w:rsid w:val="004619AB"/>
    <w:rsid w:val="004F5B2F"/>
    <w:rsid w:val="0053009C"/>
    <w:rsid w:val="005647FC"/>
    <w:rsid w:val="005C1395"/>
    <w:rsid w:val="0062124E"/>
    <w:rsid w:val="00663E22"/>
    <w:rsid w:val="006B482D"/>
    <w:rsid w:val="007B0B53"/>
    <w:rsid w:val="008D7113"/>
    <w:rsid w:val="00904D77"/>
    <w:rsid w:val="00947BE7"/>
    <w:rsid w:val="00A261A4"/>
    <w:rsid w:val="00A44CC8"/>
    <w:rsid w:val="00B15E0D"/>
    <w:rsid w:val="00C91D60"/>
    <w:rsid w:val="00E07B39"/>
    <w:rsid w:val="00E223B2"/>
    <w:rsid w:val="00E33BE8"/>
    <w:rsid w:val="00EA5E8E"/>
    <w:rsid w:val="00EE54A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color="red">
      <v:fill color="white" on="f"/>
      <v:stroke color="red"/>
    </o:shapedefaults>
    <o:shapelayout v:ext="edit">
      <o:idmap v:ext="edit" data="2"/>
    </o:shapelayout>
  </w:shapeDefaults>
  <w:decimalSymbol w:val=","/>
  <w:listSeparator w:val=";"/>
  <w14:docId w14:val="5B9D9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before="240" w:line="264" w:lineRule="auto"/>
      <w:jc w:val="both"/>
    </w:pPr>
    <w:rPr>
      <w:sz w:val="22"/>
    </w:rPr>
  </w:style>
  <w:style w:type="paragraph" w:styleId="berschrift1">
    <w:name w:val="heading 1"/>
    <w:aliases w:val="t1,TITRE1,heading 1,Titre 11,t1.T1.Titre 1,Titre 1ed,t1.T1.Titre 1Annexe,H1,t1.T1,h1,l1,H,GSA1,Titre 1:,T1,Chapitre 1,1,Level 1,Heading 1 Colored,Chapter title,ch,MIGHeading 1,ch1,Bold 18,CMG H1,NCS-H1,überschrift1,überschrift11,Heading 1a"/>
    <w:next w:val="Standard"/>
    <w:qFormat/>
    <w:pPr>
      <w:keepNext/>
      <w:pageBreakBefore/>
      <w:numPr>
        <w:numId w:val="1"/>
      </w:numPr>
      <w:spacing w:before="600"/>
      <w:outlineLvl w:val="0"/>
    </w:pPr>
    <w:rPr>
      <w:rFonts w:ascii="Arial" w:hAnsi="Arial"/>
      <w:sz w:val="30"/>
    </w:rPr>
  </w:style>
  <w:style w:type="paragraph" w:styleId="berschrift2">
    <w:name w:val="heading 2"/>
    <w:aliases w:val="T2,h2,L2,H2,Punt 2,l2,2,Titre 21,t2.T2,t2,Contrat 2,Ctt,t2.T2.Titre 2,TITRE 2,Titre 2ed,Heading 2 Hidden,heading 2,Chapter Number/Appendix Letter,chn,Titre niveau 2,Level 2,Chapitre 2,paragraphe,Titre 2 - RAO,Specf Titre 2,Heading 2a"/>
    <w:basedOn w:val="StandardGliederung"/>
    <w:next w:val="Standard"/>
    <w:qFormat/>
    <w:pPr>
      <w:keepLines w:val="0"/>
      <w:numPr>
        <w:ilvl w:val="1"/>
        <w:numId w:val="1"/>
      </w:numPr>
      <w:outlineLvl w:val="1"/>
    </w:pPr>
    <w:rPr>
      <w:sz w:val="26"/>
    </w:rPr>
  </w:style>
  <w:style w:type="paragraph" w:styleId="berschrift3">
    <w:name w:val="heading 3"/>
    <w:aliases w:val="3,Titre 31,t3.T3,heading 3,Titre 3+,H3,Titre niveau 3,Titre3,t3,Contrat 3,Titre 3 SQ,Titre 3 SQ1,Titre 3 SQ2,Titre 3 SQ3,Titre 3 SQ4,Titre 3 SQ5,Titre 3 SQ6,Titre 3 SQ7,h3,3rd level,l3,CT,Heading 3 - old,Titre 3 .3,Titre 311,Titre 3 .31"/>
    <w:basedOn w:val="StandardGliederung"/>
    <w:next w:val="Standard"/>
    <w:qFormat/>
    <w:pPr>
      <w:keepLines w:val="0"/>
      <w:numPr>
        <w:ilvl w:val="2"/>
        <w:numId w:val="1"/>
      </w:numPr>
      <w:outlineLvl w:val="2"/>
    </w:pPr>
  </w:style>
  <w:style w:type="paragraph" w:styleId="berschrift4">
    <w:name w:val="heading 4"/>
    <w:aliases w:val="4,H4,Titre 41,t4.T4,t4,Chapitre 1.1.1.,Alinéa,dash,h4,Ref Heading 1,rh1,First Subheading,T4,t4.T4.Titre 4,heading 4,l4,I4,(Shift Ctrl 4),Schedules,Sub3Para,d,h41,dash1,d1,31,h42,dash2,d2,32,Entrust Heading 4,Annex 4,Heading 4 Char Char"/>
    <w:basedOn w:val="StandardGliederung"/>
    <w:next w:val="Standard"/>
    <w:qFormat/>
    <w:pPr>
      <w:keepLines w:val="0"/>
      <w:numPr>
        <w:ilvl w:val="3"/>
        <w:numId w:val="1"/>
      </w:numPr>
      <w:outlineLvl w:val="3"/>
    </w:pPr>
  </w:style>
  <w:style w:type="paragraph" w:styleId="berschrift5">
    <w:name w:val="heading 5"/>
    <w:aliases w:val="H5,Chapitre 1.1.1.1.,Ref Heading 2,rh2,h5,Second Subheading,heading 5,Heading 5 CFMU,Para 5,(Shift Ctrl 5),Appendix A to X,Heading 5   Appendix A to X,Roman list,Roman list1,Roman list2,Roman list11,Roman list3,Roman list12,Roman list21"/>
    <w:basedOn w:val="StandardGliederung"/>
    <w:next w:val="Standard"/>
    <w:qFormat/>
    <w:pPr>
      <w:keepLines w:val="0"/>
      <w:numPr>
        <w:ilvl w:val="4"/>
        <w:numId w:val="1"/>
      </w:numPr>
      <w:outlineLvl w:val="4"/>
    </w:pPr>
  </w:style>
  <w:style w:type="paragraph" w:styleId="berschrift6">
    <w:name w:val="heading 6"/>
    <w:aliases w:val="6,Heading 6  Appendix Y &amp; Z,h6"/>
    <w:basedOn w:val="StandardGliederung"/>
    <w:next w:val="Standard"/>
    <w:qFormat/>
    <w:pPr>
      <w:keepLines w:val="0"/>
      <w:numPr>
        <w:ilvl w:val="5"/>
        <w:numId w:val="1"/>
      </w:numPr>
      <w:outlineLvl w:val="5"/>
    </w:pPr>
  </w:style>
  <w:style w:type="paragraph" w:styleId="berschrift7">
    <w:name w:val="heading 7"/>
    <w:aliases w:val="H7,(Shift Ctrl 7)"/>
    <w:basedOn w:val="StandardGliederung"/>
    <w:next w:val="Standard"/>
    <w:qFormat/>
    <w:pPr>
      <w:keepLines w:val="0"/>
      <w:numPr>
        <w:ilvl w:val="6"/>
        <w:numId w:val="1"/>
      </w:numPr>
      <w:outlineLvl w:val="6"/>
    </w:pPr>
  </w:style>
  <w:style w:type="paragraph" w:styleId="berschrift8">
    <w:name w:val="heading 8"/>
    <w:basedOn w:val="StandardGliederung"/>
    <w:next w:val="Standard"/>
    <w:qFormat/>
    <w:pPr>
      <w:keepLines w:val="0"/>
      <w:numPr>
        <w:ilvl w:val="7"/>
        <w:numId w:val="1"/>
      </w:numPr>
      <w:outlineLvl w:val="7"/>
    </w:pPr>
  </w:style>
  <w:style w:type="paragraph" w:styleId="berschrift9">
    <w:name w:val="heading 9"/>
    <w:aliases w:val="App Heading"/>
    <w:basedOn w:val="StandardGliederung"/>
    <w:next w:val="Standard"/>
    <w:qFormat/>
    <w:pPr>
      <w:keepLines w:val="0"/>
      <w:numPr>
        <w:ilvl w:val="8"/>
        <w:numId w:val="1"/>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Gliederung">
    <w:name w:val="Standard Gliederung"/>
    <w:basedOn w:val="Standard"/>
    <w:next w:val="Standard"/>
    <w:pPr>
      <w:keepNext/>
      <w:keepLines/>
      <w:spacing w:before="480"/>
      <w:ind w:left="851" w:hanging="851"/>
      <w:jc w:val="left"/>
    </w:pPr>
    <w:rPr>
      <w:rFonts w:ascii="Arial" w:hAnsi="Arial"/>
    </w:rPr>
  </w:style>
  <w:style w:type="character" w:styleId="Seitenzahl">
    <w:name w:val="page number"/>
    <w:basedOn w:val="Absatz-Standardschriftart"/>
  </w:style>
  <w:style w:type="paragraph" w:styleId="Funotentext">
    <w:name w:val="footnote text"/>
    <w:basedOn w:val="Standard"/>
    <w:semiHidden/>
    <w:pPr>
      <w:keepLines/>
      <w:spacing w:before="60"/>
      <w:ind w:left="567" w:hanging="284"/>
    </w:pPr>
    <w:rPr>
      <w:sz w:val="18"/>
    </w:rPr>
  </w:style>
  <w:style w:type="character" w:styleId="Funotenzeichen">
    <w:name w:val="footnote reference"/>
    <w:semiHidden/>
    <w:rPr>
      <w:position w:val="6"/>
      <w:sz w:val="18"/>
    </w:rPr>
  </w:style>
  <w:style w:type="paragraph" w:customStyle="1" w:styleId="Tabellenberschrift">
    <w:name w:val="Tabellenüberschrift"/>
    <w:basedOn w:val="Standard"/>
    <w:pPr>
      <w:spacing w:before="60" w:after="60"/>
    </w:pPr>
    <w:rPr>
      <w:rFonts w:ascii="Arial" w:hAnsi="Arial"/>
      <w:b/>
    </w:rPr>
  </w:style>
  <w:style w:type="paragraph" w:customStyle="1" w:styleId="StandardKopfFu">
    <w:name w:val="Standard Kopf&amp;Fuß"/>
    <w:basedOn w:val="Standard"/>
    <w:pPr>
      <w:spacing w:before="0"/>
      <w:jc w:val="left"/>
    </w:pPr>
    <w:rPr>
      <w:rFonts w:ascii="Arial" w:hAnsi="Arial"/>
      <w:sz w:val="18"/>
    </w:rPr>
  </w:style>
  <w:style w:type="paragraph" w:customStyle="1" w:styleId="StandardTabelle">
    <w:name w:val="Standard Tabelle"/>
    <w:basedOn w:val="Standard"/>
    <w:pPr>
      <w:spacing w:before="120" w:after="120"/>
      <w:jc w:val="left"/>
    </w:pPr>
  </w:style>
  <w:style w:type="paragraph" w:customStyle="1" w:styleId="StandardVerzeichnis">
    <w:name w:val="Standard Verzeichnis"/>
    <w:basedOn w:val="Standard"/>
    <w:pPr>
      <w:keepLines/>
      <w:tabs>
        <w:tab w:val="right" w:pos="8789"/>
      </w:tabs>
      <w:spacing w:before="60"/>
      <w:ind w:left="284" w:right="284" w:hanging="284"/>
      <w:jc w:val="left"/>
    </w:pPr>
    <w:rPr>
      <w:noProof/>
    </w:rPr>
  </w:style>
  <w:style w:type="paragraph" w:styleId="Standardeinzug">
    <w:name w:val="Normal Indent"/>
    <w:basedOn w:val="Standard"/>
    <w:pPr>
      <w:ind w:left="708"/>
    </w:pPr>
  </w:style>
  <w:style w:type="paragraph" w:styleId="Verzeichnis1">
    <w:name w:val="toc 1"/>
    <w:basedOn w:val="StandardVerzeichnis"/>
    <w:uiPriority w:val="39"/>
    <w:pPr>
      <w:tabs>
        <w:tab w:val="clear" w:pos="8789"/>
        <w:tab w:val="right" w:pos="9356"/>
      </w:tabs>
      <w:spacing w:before="240"/>
      <w:ind w:right="737"/>
    </w:pPr>
    <w:rPr>
      <w:b/>
    </w:rPr>
  </w:style>
  <w:style w:type="paragraph" w:styleId="Verzeichnis2">
    <w:name w:val="toc 2"/>
    <w:basedOn w:val="StandardVerzeichnis"/>
    <w:uiPriority w:val="39"/>
    <w:pPr>
      <w:tabs>
        <w:tab w:val="clear" w:pos="8789"/>
        <w:tab w:val="right" w:pos="9356"/>
      </w:tabs>
      <w:spacing w:before="120"/>
      <w:ind w:left="851" w:right="737" w:hanging="567"/>
    </w:pPr>
  </w:style>
  <w:style w:type="paragraph" w:styleId="Verzeichnis3">
    <w:name w:val="toc 3"/>
    <w:basedOn w:val="StandardVerzeichnis"/>
    <w:uiPriority w:val="39"/>
    <w:pPr>
      <w:tabs>
        <w:tab w:val="clear" w:pos="8789"/>
        <w:tab w:val="right" w:pos="9356"/>
      </w:tabs>
      <w:ind w:left="1560" w:right="737" w:hanging="709"/>
    </w:pPr>
  </w:style>
  <w:style w:type="paragraph" w:styleId="Verzeichnis4">
    <w:name w:val="toc 4"/>
    <w:basedOn w:val="StandardVerzeichnis"/>
    <w:uiPriority w:val="39"/>
    <w:pPr>
      <w:tabs>
        <w:tab w:val="clear" w:pos="8789"/>
        <w:tab w:val="right" w:pos="9356"/>
      </w:tabs>
      <w:ind w:left="2410" w:right="737" w:hanging="851"/>
    </w:pPr>
  </w:style>
  <w:style w:type="paragraph" w:styleId="Aufzhlungszeichen">
    <w:name w:val="List Bullet"/>
    <w:basedOn w:val="Standard"/>
    <w:pPr>
      <w:widowControl w:val="0"/>
      <w:numPr>
        <w:numId w:val="2"/>
      </w:numPr>
      <w:tabs>
        <w:tab w:val="clear" w:pos="360"/>
      </w:tabs>
      <w:ind w:left="357" w:hanging="357"/>
    </w:pPr>
  </w:style>
  <w:style w:type="paragraph" w:styleId="Fuzeile">
    <w:name w:val="footer"/>
    <w:basedOn w:val="StandardKopfFu"/>
    <w:pPr>
      <w:pBdr>
        <w:top w:val="single" w:sz="6" w:space="1" w:color="808080"/>
        <w:between w:val="single" w:sz="6" w:space="1" w:color="auto"/>
      </w:pBdr>
      <w:tabs>
        <w:tab w:val="right" w:pos="8789"/>
      </w:tabs>
      <w:jc w:val="center"/>
    </w:pPr>
  </w:style>
  <w:style w:type="paragraph" w:styleId="Kopfzeile">
    <w:name w:val="header"/>
    <w:basedOn w:val="Standard"/>
    <w:pPr>
      <w:tabs>
        <w:tab w:val="center" w:pos="4536"/>
        <w:tab w:val="right" w:pos="9072"/>
      </w:tabs>
      <w:spacing w:before="0" w:line="240" w:lineRule="auto"/>
    </w:pPr>
    <w:rPr>
      <w:rFonts w:ascii="Arial" w:hAnsi="Arial"/>
      <w:sz w:val="18"/>
    </w:rPr>
  </w:style>
  <w:style w:type="paragraph" w:styleId="Beschriftung">
    <w:name w:val="caption"/>
    <w:basedOn w:val="Standard"/>
    <w:next w:val="Standard"/>
    <w:link w:val="BeschriftungZchn"/>
    <w:qFormat/>
    <w:pPr>
      <w:spacing w:before="120" w:after="120"/>
      <w:jc w:val="center"/>
    </w:pPr>
    <w:rPr>
      <w:i/>
    </w:rPr>
  </w:style>
  <w:style w:type="paragraph" w:customStyle="1" w:styleId="Abbildung">
    <w:name w:val="Abbildung"/>
    <w:basedOn w:val="Standard"/>
    <w:pPr>
      <w:keepNext/>
      <w:jc w:val="center"/>
    </w:pPr>
  </w:style>
  <w:style w:type="character" w:customStyle="1" w:styleId="Code-Standardschriftart">
    <w:name w:val="Code-Standardschriftart"/>
    <w:rPr>
      <w:rFonts w:ascii="Courier New" w:hAnsi="Courier New"/>
      <w:noProof/>
      <w:sz w:val="22"/>
    </w:rPr>
  </w:style>
  <w:style w:type="paragraph" w:customStyle="1" w:styleId="Unterschriftzeile">
    <w:name w:val="Unterschriftzeile"/>
    <w:basedOn w:val="Standard"/>
    <w:pPr>
      <w:widowControl w:val="0"/>
      <w:tabs>
        <w:tab w:val="left" w:pos="3402"/>
      </w:tabs>
      <w:spacing w:before="480"/>
      <w:jc w:val="left"/>
    </w:pPr>
  </w:style>
  <w:style w:type="paragraph" w:styleId="Verzeichnis5">
    <w:name w:val="toc 5"/>
    <w:basedOn w:val="StandardVerzeichnis"/>
    <w:next w:val="Standard"/>
    <w:uiPriority w:val="39"/>
    <w:pPr>
      <w:tabs>
        <w:tab w:val="clear" w:pos="8789"/>
        <w:tab w:val="right" w:pos="9356"/>
      </w:tabs>
      <w:ind w:left="3544" w:right="737" w:hanging="1134"/>
    </w:pPr>
  </w:style>
  <w:style w:type="paragraph" w:styleId="Verzeichnis6">
    <w:name w:val="toc 6"/>
    <w:basedOn w:val="StandardVerzeichnis"/>
    <w:next w:val="Standard"/>
    <w:pPr>
      <w:tabs>
        <w:tab w:val="clear" w:pos="8789"/>
        <w:tab w:val="right" w:pos="9356"/>
      </w:tabs>
      <w:ind w:left="3970" w:right="737" w:hanging="1418"/>
    </w:pPr>
  </w:style>
  <w:style w:type="paragraph" w:styleId="Verzeichnis7">
    <w:name w:val="toc 7"/>
    <w:basedOn w:val="StandardVerzeichnis"/>
    <w:next w:val="Standard"/>
    <w:pPr>
      <w:tabs>
        <w:tab w:val="clear" w:pos="8789"/>
        <w:tab w:val="right" w:pos="9356"/>
      </w:tabs>
      <w:ind w:left="4394" w:right="737" w:hanging="1701"/>
    </w:pPr>
  </w:style>
  <w:style w:type="paragraph" w:styleId="Verzeichnis8">
    <w:name w:val="toc 8"/>
    <w:basedOn w:val="StandardVerzeichnis"/>
    <w:next w:val="Standard"/>
    <w:pPr>
      <w:tabs>
        <w:tab w:val="clear" w:pos="8789"/>
        <w:tab w:val="right" w:pos="9356"/>
      </w:tabs>
      <w:ind w:left="4678" w:right="737" w:hanging="1843"/>
    </w:pPr>
  </w:style>
  <w:style w:type="paragraph" w:styleId="Verzeichnis9">
    <w:name w:val="toc 9"/>
    <w:basedOn w:val="StandardVerzeichnis"/>
    <w:next w:val="Standard"/>
    <w:semiHidden/>
    <w:pPr>
      <w:tabs>
        <w:tab w:val="clear" w:pos="8789"/>
        <w:tab w:val="right" w:pos="8244"/>
      </w:tabs>
      <w:ind w:left="4962" w:right="737" w:hanging="1985"/>
    </w:pPr>
  </w:style>
  <w:style w:type="paragraph" w:customStyle="1" w:styleId="Zwischenber2">
    <w:name w:val="Zwischenüber 2"/>
    <w:basedOn w:val="Standard"/>
    <w:next w:val="Standard"/>
    <w:pPr>
      <w:keepNext/>
      <w:keepLines/>
    </w:pPr>
    <w:rPr>
      <w:rFonts w:ascii="Arial" w:hAnsi="Arial"/>
      <w:sz w:val="26"/>
    </w:rPr>
  </w:style>
  <w:style w:type="paragraph" w:customStyle="1" w:styleId="Zwischenber1">
    <w:name w:val="Zwischenüber 1"/>
    <w:basedOn w:val="Standard"/>
    <w:next w:val="Standard"/>
    <w:pPr>
      <w:keepNext/>
      <w:keepLines/>
      <w:spacing w:before="600"/>
    </w:pPr>
    <w:rPr>
      <w:rFonts w:ascii="Arial" w:hAnsi="Arial"/>
      <w:sz w:val="30"/>
    </w:rPr>
  </w:style>
  <w:style w:type="character" w:styleId="Hyperlink">
    <w:name w:val="Hyperlink"/>
    <w:uiPriority w:val="99"/>
    <w:rPr>
      <w:color w:val="0000FF"/>
      <w:u w:val="single"/>
    </w:rPr>
  </w:style>
  <w:style w:type="table" w:customStyle="1" w:styleId="Tabellengitternetz">
    <w:name w:val="Tabellengitternetz"/>
    <w:basedOn w:val="NormaleTabelle"/>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blattUntertitel">
    <w:name w:val="Deckblatt Untertitel"/>
    <w:pPr>
      <w:spacing w:before="3600"/>
      <w:ind w:right="1304"/>
    </w:pPr>
    <w:rPr>
      <w:rFonts w:ascii="Arial" w:hAnsi="Arial"/>
      <w:sz w:val="40"/>
    </w:rPr>
  </w:style>
  <w:style w:type="paragraph" w:customStyle="1" w:styleId="DeckblattAutor">
    <w:name w:val="Deckblatt Autor"/>
    <w:pPr>
      <w:spacing w:before="440" w:after="440"/>
    </w:pPr>
    <w:rPr>
      <w:rFonts w:ascii="Arial" w:hAnsi="Arial"/>
      <w:sz w:val="26"/>
    </w:rPr>
  </w:style>
  <w:style w:type="paragraph" w:customStyle="1" w:styleId="AufsatzDeckblattVersion">
    <w:name w:val="Aufsatz Deckblatt Version"/>
    <w:basedOn w:val="StandardDeckblatt"/>
    <w:pPr>
      <w:spacing w:before="440"/>
    </w:pPr>
    <w:rPr>
      <w:sz w:val="22"/>
    </w:rPr>
  </w:style>
  <w:style w:type="paragraph" w:customStyle="1" w:styleId="StandardDeckblatt">
    <w:name w:val="Standard Deckblatt"/>
    <w:link w:val="StandardDeckblattZchn"/>
    <w:pPr>
      <w:tabs>
        <w:tab w:val="left" w:pos="1531"/>
      </w:tabs>
    </w:pPr>
    <w:rPr>
      <w:rFonts w:ascii="Arial" w:hAnsi="Arial"/>
      <w:sz w:val="26"/>
    </w:rPr>
  </w:style>
  <w:style w:type="paragraph" w:customStyle="1" w:styleId="DeckblattAdresse">
    <w:name w:val="Deckblatt Adresse"/>
    <w:pPr>
      <w:framePr w:w="2739" w:hSpace="142" w:vSpace="142" w:wrap="around" w:vAnchor="page" w:hAnchor="margin" w:x="8245" w:y="14255"/>
      <w:tabs>
        <w:tab w:val="left" w:pos="709"/>
        <w:tab w:val="left" w:pos="1496"/>
      </w:tabs>
    </w:pPr>
    <w:rPr>
      <w:rFonts w:ascii="Arial" w:hAnsi="Arial"/>
      <w:noProof/>
      <w:sz w:val="14"/>
    </w:rPr>
  </w:style>
  <w:style w:type="paragraph" w:customStyle="1" w:styleId="AufsatzKopfzeile">
    <w:name w:val="Aufsatz Kopfzeile"/>
    <w:link w:val="AufsatzKopfzeileChar"/>
    <w:rPr>
      <w:rFonts w:ascii="Arial" w:hAnsi="Arial"/>
      <w:sz w:val="18"/>
    </w:rPr>
  </w:style>
  <w:style w:type="paragraph" w:customStyle="1" w:styleId="AufsatzFuzeile">
    <w:name w:val="Aufsatz Fußzeile"/>
    <w:pPr>
      <w:framePr w:hSpace="142" w:wrap="around" w:vAnchor="text" w:hAnchor="text" w:y="29"/>
      <w:jc w:val="center"/>
    </w:pPr>
    <w:rPr>
      <w:rFonts w:ascii="Arial" w:hAnsi="Arial"/>
      <w:sz w:val="18"/>
    </w:rPr>
  </w:style>
  <w:style w:type="character" w:customStyle="1" w:styleId="AufsatzKopfzeileChar">
    <w:name w:val="Aufsatz Kopfzeile Char"/>
    <w:link w:val="AufsatzKopfzeile"/>
    <w:rPr>
      <w:rFonts w:ascii="Arial" w:hAnsi="Arial"/>
      <w:sz w:val="18"/>
      <w:lang w:val="de-DE" w:eastAsia="de-DE" w:bidi="ar-SA"/>
    </w:rPr>
  </w:style>
  <w:style w:type="paragraph" w:customStyle="1" w:styleId="AufsatzDeckblattFuzeile">
    <w:name w:val="Aufsatz Deckblatt Fußzeile"/>
    <w:rPr>
      <w:rFonts w:ascii="Arial" w:hAnsi="Arial"/>
      <w:sz w:val="16"/>
    </w:rPr>
  </w:style>
  <w:style w:type="paragraph" w:customStyle="1" w:styleId="AufsatzAdressblock">
    <w:name w:val="Aufsatz Adressblock"/>
    <w:pPr>
      <w:framePr w:w="2098" w:h="1412" w:hSpace="142" w:wrap="around" w:hAnchor="margin" w:x="8245" w:y="12214"/>
    </w:pPr>
    <w:rPr>
      <w:rFonts w:ascii="Arial" w:hAnsi="Arial"/>
      <w:sz w:val="14"/>
    </w:rPr>
  </w:style>
  <w:style w:type="paragraph" w:customStyle="1" w:styleId="AufsatzAdressblockgrau">
    <w:name w:val="Aufsatz Adressblock grau"/>
    <w:basedOn w:val="AufsatzAdressblock"/>
    <w:pPr>
      <w:framePr w:wrap="around"/>
    </w:pPr>
    <w:rPr>
      <w:color w:val="999999"/>
      <w:szCs w:val="14"/>
    </w:rPr>
  </w:style>
  <w:style w:type="paragraph" w:customStyle="1" w:styleId="DeckblattTitel">
    <w:name w:val="Deckblatt Titel"/>
    <w:basedOn w:val="StandardDeckblatt"/>
    <w:rPr>
      <w:szCs w:val="22"/>
    </w:rPr>
  </w:style>
  <w:style w:type="paragraph" w:customStyle="1" w:styleId="AufsatzAdressblockgrn">
    <w:name w:val="Aufsatz Adressblock grün"/>
    <w:pPr>
      <w:framePr w:w="2415" w:h="1412" w:wrap="around" w:hAnchor="margin" w:x="8223" w:y="12078"/>
    </w:pPr>
    <w:rPr>
      <w:rFonts w:ascii="Arial" w:hAnsi="Arial"/>
      <w:color w:val="008000"/>
      <w:sz w:val="14"/>
    </w:rPr>
  </w:style>
  <w:style w:type="paragraph" w:customStyle="1" w:styleId="ZeugnisAdressbox">
    <w:name w:val="Zeugnis Adressbox"/>
    <w:pPr>
      <w:framePr w:w="2415" w:wrap="auto" w:hAnchor="text" w:x="8223" w:y="12248"/>
    </w:pPr>
    <w:rPr>
      <w:rFonts w:ascii="Arial" w:hAnsi="Arial"/>
      <w:sz w:val="14"/>
    </w:rPr>
  </w:style>
  <w:style w:type="paragraph" w:customStyle="1" w:styleId="BriefFooter1">
    <w:name w:val="Brief Footer 1"/>
    <w:rPr>
      <w:rFonts w:ascii="Arial" w:hAnsi="Arial"/>
      <w:sz w:val="14"/>
    </w:rPr>
  </w:style>
  <w:style w:type="paragraph" w:styleId="Sprechblasentext">
    <w:name w:val="Balloon Text"/>
    <w:basedOn w:val="Standard"/>
    <w:semiHidden/>
    <w:rPr>
      <w:rFonts w:ascii="Tahoma" w:hAnsi="Tahoma" w:cs="Tahoma"/>
      <w:sz w:val="16"/>
      <w:szCs w:val="16"/>
    </w:rPr>
  </w:style>
  <w:style w:type="paragraph" w:styleId="Dokumentstruktur">
    <w:name w:val="Document Map"/>
    <w:basedOn w:val="Standard"/>
    <w:semiHidden/>
    <w:pPr>
      <w:shd w:val="clear" w:color="auto" w:fill="000080"/>
    </w:pPr>
    <w:rPr>
      <w:rFonts w:ascii="Tahoma" w:hAnsi="Tahoma" w:cs="Tahoma"/>
      <w:sz w:val="20"/>
    </w:rPr>
  </w:style>
  <w:style w:type="character" w:styleId="Kommentarzeichen">
    <w:name w:val="annotation reference"/>
    <w:semiHidden/>
    <w:rPr>
      <w:sz w:val="16"/>
      <w:szCs w:val="16"/>
    </w:rPr>
  </w:style>
  <w:style w:type="paragraph" w:styleId="Kommentartext">
    <w:name w:val="annotation text"/>
    <w:basedOn w:val="Standard"/>
    <w:link w:val="KommentartextZchn"/>
    <w:semiHidden/>
    <w:rPr>
      <w:sz w:val="20"/>
    </w:rPr>
  </w:style>
  <w:style w:type="paragraph" w:styleId="Kommentarthema">
    <w:name w:val="annotation subject"/>
    <w:basedOn w:val="Kommentartext"/>
    <w:next w:val="Kommentartext"/>
    <w:semiHidden/>
    <w:rPr>
      <w:b/>
      <w:bCs/>
    </w:rPr>
  </w:style>
  <w:style w:type="table" w:customStyle="1" w:styleId="AnfAnTabelleHorizontal">
    <w:name w:val="AnfAnTabelleHorizontal"/>
    <w:basedOn w:val="Tabellengitternetz"/>
    <w:pPr>
      <w:spacing w:before="60" w:after="60"/>
      <w:jc w:val="left"/>
    </w:pPr>
    <w:tblPr/>
    <w:tblStylePr w:type="firstCol">
      <w:rPr>
        <w:b/>
      </w:rPr>
      <w:tblPr/>
      <w:tcPr>
        <w:shd w:val="clear" w:color="auto" w:fill="C0C0C0"/>
      </w:tcPr>
    </w:tblStylePr>
  </w:style>
  <w:style w:type="paragraph" w:customStyle="1" w:styleId="berarbeitung1">
    <w:name w:val="Überarbeitung1"/>
    <w:hidden/>
    <w:uiPriority w:val="99"/>
    <w:semiHidden/>
    <w:rPr>
      <w:sz w:val="22"/>
    </w:rPr>
  </w:style>
  <w:style w:type="paragraph" w:customStyle="1" w:styleId="KeinLeerraum1">
    <w:name w:val="Kein Leerraum1"/>
    <w:uiPriority w:val="1"/>
    <w:qFormat/>
    <w:pPr>
      <w:jc w:val="both"/>
    </w:pPr>
    <w:rPr>
      <w:sz w:val="22"/>
    </w:rPr>
  </w:style>
  <w:style w:type="paragraph" w:styleId="berarbeitung">
    <w:name w:val="Revision"/>
    <w:hidden/>
    <w:uiPriority w:val="99"/>
    <w:semiHidden/>
    <w:rPr>
      <w:sz w:val="22"/>
    </w:rPr>
  </w:style>
  <w:style w:type="paragraph" w:customStyle="1" w:styleId="EA-Beschreibung">
    <w:name w:val="EA-Beschreibung"/>
    <w:basedOn w:val="Standard"/>
    <w:qFormat/>
    <w:pPr>
      <w:keepNext/>
      <w:keepLines/>
      <w:pBdr>
        <w:top w:val="single" w:sz="4" w:space="1" w:color="auto"/>
        <w:left w:val="single" w:sz="4" w:space="4" w:color="auto"/>
        <w:bottom w:val="single" w:sz="4" w:space="1" w:color="auto"/>
        <w:right w:val="single" w:sz="4" w:space="4" w:color="auto"/>
      </w:pBdr>
      <w:shd w:val="clear" w:color="auto" w:fill="F2F2F2"/>
      <w:spacing w:before="60" w:after="60"/>
      <w:ind w:left="340" w:right="340"/>
    </w:pPr>
    <w:rPr>
      <w:i/>
      <w:iCs/>
      <w:sz w:val="20"/>
    </w:rPr>
  </w:style>
  <w:style w:type="character" w:customStyle="1" w:styleId="StandardDeckblattZchn">
    <w:name w:val="Standard Deckblatt Zchn"/>
    <w:link w:val="StandardDeckblatt"/>
    <w:rPr>
      <w:rFonts w:ascii="Arial" w:hAnsi="Arial"/>
      <w:sz w:val="26"/>
    </w:rPr>
  </w:style>
  <w:style w:type="paragraph" w:styleId="Listenabsatz">
    <w:name w:val="List Paragraph"/>
    <w:basedOn w:val="Standard"/>
    <w:uiPriority w:val="34"/>
    <w:qFormat/>
    <w:pPr>
      <w:spacing w:before="0" w:line="240" w:lineRule="auto"/>
      <w:ind w:left="720"/>
      <w:jc w:val="left"/>
    </w:pPr>
    <w:rPr>
      <w:rFonts w:ascii="Calibri" w:eastAsia="Calibri" w:hAnsi="Calibri"/>
      <w:szCs w:val="22"/>
      <w:lang w:eastAsia="en-US"/>
    </w:rPr>
  </w:style>
  <w:style w:type="table" w:customStyle="1" w:styleId="AnfAnTabelleVertikal">
    <w:name w:val="AnfAnTabelleVertikal"/>
    <w:basedOn w:val="Tabellengitternetz"/>
    <w:uiPriority w:val="99"/>
    <w:tblPr/>
    <w:tblStylePr w:type="firstRow">
      <w:rPr>
        <w:b/>
        <w:color w:val="auto"/>
      </w:rPr>
      <w:tblPr/>
      <w:tcPr>
        <w:shd w:val="clear" w:color="auto" w:fill="BFBFBF"/>
      </w:tcPr>
    </w:tblStylePr>
  </w:style>
  <w:style w:type="character" w:customStyle="1" w:styleId="BeschriftungZchn">
    <w:name w:val="Beschriftung Zchn"/>
    <w:link w:val="Beschriftung"/>
    <w:rPr>
      <w:i/>
      <w:sz w:val="22"/>
    </w:rPr>
  </w:style>
  <w:style w:type="paragraph" w:customStyle="1" w:styleId="Beschriftung1">
    <w:name w:val="Beschriftung1"/>
    <w:basedOn w:val="Beschriftung"/>
    <w:link w:val="BeschriftungChar"/>
    <w:pPr>
      <w:spacing w:before="60" w:after="240"/>
    </w:pPr>
    <w:rPr>
      <w:bCs/>
      <w:i w:val="0"/>
      <w:sz w:val="18"/>
    </w:rPr>
  </w:style>
  <w:style w:type="character" w:customStyle="1" w:styleId="BeschriftungChar">
    <w:name w:val="Beschriftung Char"/>
    <w:basedOn w:val="BeschriftungZchn"/>
    <w:link w:val="Beschriftung1"/>
    <w:rPr>
      <w:bCs/>
      <w:i w:val="0"/>
      <w:sz w:val="18"/>
    </w:rPr>
  </w:style>
  <w:style w:type="character" w:customStyle="1" w:styleId="KommentartextZchn">
    <w:name w:val="Kommentartext Zchn"/>
    <w:basedOn w:val="Absatz-Standardschriftart"/>
    <w:link w:val="Kommentartext"/>
    <w:semiHidden/>
  </w:style>
  <w:style w:type="paragraph" w:customStyle="1" w:styleId="Tabelle">
    <w:name w:val="Tabelle"/>
    <w:basedOn w:val="Standard"/>
    <w:next w:val="Standard"/>
    <w:qFormat/>
    <w:pPr>
      <w:spacing w:before="0"/>
    </w:pPr>
    <w:rPr>
      <w:rFonts w:ascii="Arial" w:hAnsi="Arial"/>
      <w:sz w:val="20"/>
    </w:rPr>
  </w:style>
  <w:style w:type="paragraph" w:customStyle="1" w:styleId="Diagramm">
    <w:name w:val="Diagramm"/>
    <w:basedOn w:val="Standard"/>
    <w:next w:val="Abbildung"/>
    <w:qFormat/>
    <w:pPr>
      <w:keepNext/>
      <w:keepLines/>
      <w:jc w:val="center"/>
    </w:pPr>
    <w:rPr>
      <w:rFonts w:ascii="Arial" w:hAnsi="Arial" w:cs="Arial"/>
    </w:rPr>
  </w:style>
  <w:style w:type="paragraph" w:styleId="Abbildungsverzeichnis">
    <w:name w:val="table of figures"/>
    <w:basedOn w:val="Standard"/>
    <w:next w:val="Standard"/>
    <w:uiPriority w:val="99"/>
    <w:unhideWhenUsed/>
  </w:style>
  <w:style w:type="character" w:styleId="Platzhaltertext">
    <w:name w:val="Placeholder Text"/>
    <w:basedOn w:val="Absatz-Standardschriftart"/>
    <w:uiPriority w:val="99"/>
    <w:semiHidden/>
    <w:rsid w:val="00E33B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658513">
      <w:bodyDiv w:val="1"/>
      <w:marLeft w:val="0"/>
      <w:marRight w:val="0"/>
      <w:marTop w:val="0"/>
      <w:marBottom w:val="0"/>
      <w:divBdr>
        <w:top w:val="none" w:sz="0" w:space="0" w:color="auto"/>
        <w:left w:val="none" w:sz="0" w:space="0" w:color="auto"/>
        <w:bottom w:val="none" w:sz="0" w:space="0" w:color="auto"/>
        <w:right w:val="none" w:sz="0" w:space="0" w:color="auto"/>
      </w:divBdr>
      <w:divsChild>
        <w:div w:id="1500927995">
          <w:marLeft w:val="0"/>
          <w:marRight w:val="0"/>
          <w:marTop w:val="0"/>
          <w:marBottom w:val="0"/>
          <w:divBdr>
            <w:top w:val="none" w:sz="0" w:space="0" w:color="auto"/>
            <w:left w:val="none" w:sz="0" w:space="0" w:color="auto"/>
            <w:bottom w:val="none" w:sz="0" w:space="0" w:color="auto"/>
            <w:right w:val="none" w:sz="0" w:space="0" w:color="auto"/>
          </w:divBdr>
        </w:div>
      </w:divsChild>
    </w:div>
    <w:div w:id="147444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reativecommons.org/licenses/by/4.0" TargetMode="External"/><Relationship Id="rId18" Type="http://schemas.openxmlformats.org/officeDocument/2006/relationships/header" Target="header3.xml"/><Relationship Id="rId26" Type="http://schemas.openxmlformats.org/officeDocument/2006/relationships/footer" Target="footer7.xml"/><Relationship Id="rId39" Type="http://schemas.openxmlformats.org/officeDocument/2006/relationships/hyperlink" Target="https://isyfact.github.io/glossary/glossary/master.html" TargetMode="External"/><Relationship Id="rId21" Type="http://schemas.openxmlformats.org/officeDocument/2006/relationships/footer" Target="footer4.xml"/><Relationship Id="rId34" Type="http://schemas.openxmlformats.org/officeDocument/2006/relationships/hyperlink" Target="https://isyfact.github.io/glossary/glossary/master.html" TargetMode="External"/><Relationship Id="rId42" Type="http://schemas.openxmlformats.org/officeDocument/2006/relationships/header" Target="header6.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syfact.de" TargetMode="External"/><Relationship Id="rId24" Type="http://schemas.openxmlformats.org/officeDocument/2006/relationships/image" Target="media/image2.emf"/><Relationship Id="rId32" Type="http://schemas.openxmlformats.org/officeDocument/2006/relationships/image" Target="media/image8.png"/><Relationship Id="rId37" Type="http://schemas.openxmlformats.org/officeDocument/2006/relationships/hyperlink" Target="https://isyfact.github.io/glossary/glossary/master.html" TargetMode="External"/><Relationship Id="rId40" Type="http://schemas.openxmlformats.org/officeDocument/2006/relationships/hyperlink" Target="https://isyfact.github.io/glossary/glossary/master.html"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image" Target="media/image4.png"/><Relationship Id="rId36" Type="http://schemas.openxmlformats.org/officeDocument/2006/relationships/hyperlink" Target="https://isyfact.github.io/glossary/glossary/master.html" TargetMode="External"/><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image" Target="media/image7.emf"/><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image" Target="media/image3.emf"/><Relationship Id="rId30" Type="http://schemas.openxmlformats.org/officeDocument/2006/relationships/image" Target="media/image6.png"/><Relationship Id="rId35" Type="http://schemas.openxmlformats.org/officeDocument/2006/relationships/hyperlink" Target="https://isyfact.github.io/glossary/glossary/master.html" TargetMode="External"/><Relationship Id="rId43" Type="http://schemas.openxmlformats.org/officeDocument/2006/relationships/footer" Target="footer8.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creativecommons.org/licenses/by/4.0"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image" Target="media/image9.emf"/><Relationship Id="rId38" Type="http://schemas.openxmlformats.org/officeDocument/2006/relationships/hyperlink" Target="https://isyfact.github.io/glossary/glossary/master.html" TargetMode="External"/><Relationship Id="rId20" Type="http://schemas.openxmlformats.org/officeDocument/2006/relationships/header" Target="header4.xml"/><Relationship Id="rId41" Type="http://schemas.openxmlformats.org/officeDocument/2006/relationships/hyperlink" Target="https://isyfact.github.io/glossary/glossary/master.html"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msg_Klassifizierung xmlns="1dd69248-66f9-453d-8211-ae5ae34a4b30">internal</msg_Klassifizierung>
    <msg_Status xmlns="1dd69248-66f9-453d-8211-ae5ae34a4b30">draft</msg_Status>
    <msg_Firma xmlns="1dd69248-66f9-453d-8211-ae5ae34a4b30"/>
    <msg_Version xmlns="1dd69248-66f9-453d-8211-ae5ae34a4b30">0.1</msg_Version>
    <msg_Manager xmlns="1dd69248-66f9-453d-8211-ae5ae34a4b30">[Dokumentverantwortlicher]</msg_Manager>
    <msg_Dokumententyp xmlns="1dd69248-66f9-453d-8211-ae5ae34a4b30">Schriftwechsel (allgemein)</msg_Dokumententyp>
    <msg_gueltig_ab xmlns="1dd69248-66f9-453d-8211-ae5ae34a4b30">2020-06-15T12:00:00+00:00</msg_gueltig_ab>
    <msg_gueltig_bis xmlns="1dd69248-66f9-453d-8211-ae5ae34a4b30">2026-12-31T12:00:00+00:00</msg_gueltig_bis>
    <msg_Kommentar xmlns="1dd69248-66f9-453d-8211-ae5ae34a4b30">Neues Dokument erstellt.</msg_Kommentar>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B1167-9979-4B2D-8464-9461520D0756}">
  <ds:schemaRefs>
    <ds:schemaRef ds:uri="http://schemas.openxmlformats.org/officeDocument/2006/bibliography"/>
  </ds:schemaRefs>
</ds:datastoreItem>
</file>

<file path=customXml/itemProps2.xml><?xml version="1.0" encoding="utf-8"?>
<ds:datastoreItem xmlns:ds="http://schemas.openxmlformats.org/officeDocument/2006/customXml" ds:itemID="{1474AB20-71B7-42F7-980A-50BA975A3ED4}">
  <ds:schemaRefs>
    <ds:schemaRef ds:uri="http://schemas.microsoft.com/office/2006/metadata/properties"/>
    <ds:schemaRef ds:uri="http://schemas.microsoft.com/office/infopath/2007/PartnerControls"/>
    <ds:schemaRef ds:uri="1dd69248-66f9-453d-8211-ae5ae34a4b30"/>
  </ds:schemaRefs>
</ds:datastoreItem>
</file>

<file path=customXml/itemProps3.xml><?xml version="1.0" encoding="utf-8"?>
<ds:datastoreItem xmlns:ds="http://schemas.openxmlformats.org/officeDocument/2006/customXml" ds:itemID="{CE2A14E1-65D6-44F0-B539-26027DFEA4B3}">
  <ds:schemaRefs>
    <ds:schemaRef ds:uri="http://schemas.openxmlformats.org/officeDocument/2006/bibliography"/>
  </ds:schemaRefs>
</ds:datastoreItem>
</file>

<file path=docMetadata/LabelInfo.xml><?xml version="1.0" encoding="utf-8"?>
<clbl:labelList xmlns:clbl="http://schemas.microsoft.com/office/2020/mipLabelMetadata">
  <clbl:label id="{6ecfacbe-31ad-493b-8038-696ca31d2afe}" enabled="1" method="Privileged" siteId="{763b2760-45c5-46d3-883e-29705bba49b7}" contentBits="0" removed="0"/>
</clbl:labelList>
</file>

<file path=docProps/app.xml><?xml version="1.0" encoding="utf-8"?>
<Properties xmlns="http://schemas.openxmlformats.org/officeDocument/2006/extended-properties" xmlns:vt="http://schemas.openxmlformats.org/officeDocument/2006/docPropsVTypes">
  <Template>IsyFact-Vorlage_Schnittstellendokumentation2.dotx</Template>
  <TotalTime>0</TotalTime>
  <Pages>31</Pages>
  <Words>5465</Words>
  <Characters>34430</Characters>
  <Application>Microsoft Office Word</Application>
  <DocSecurity>0</DocSecurity>
  <Lines>286</Lines>
  <Paragraphs>79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IsyFact Vorlage Schnittstellendokumentation</vt:lpstr>
      <vt:lpstr>IsyFact Vorlage Systemspezifikation</vt:lpstr>
    </vt:vector>
  </TitlesOfParts>
  <Manager/>
  <Company/>
  <LinksUpToDate>false</LinksUpToDate>
  <CharactersWithSpaces>39816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 Dellmuth</dc:creator>
  <cp:lastModifiedBy>Stefan Dellmuth</cp:lastModifiedBy>
  <cp:revision>1</cp:revision>
  <cp:lastPrinted>2012-06-12T13:28:00Z</cp:lastPrinted>
  <dcterms:created xsi:type="dcterms:W3CDTF">2024-06-18T08:20:00Z</dcterms:created>
  <dcterms:modified xsi:type="dcterms:W3CDTF">2024-06-18T08:21:00Z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_AdHocReviewCycleID">
    <vt:i4>-68084599</vt:i4>
  </property>
  <property fmtid="{D5CDD505-2E9C-101B-9397-08002B2CF9AE}" pid="4" name="_EmailSubject">
    <vt:lpwstr>Anleitung zur Systemspezifikation</vt:lpwstr>
  </property>
  <property fmtid="{D5CDD505-2E9C-101B-9397-08002B2CF9AE}" pid="5" name="_AuthorEmail">
    <vt:lpwstr>Dirk.Sueshardt@bva.bund.de</vt:lpwstr>
  </property>
  <property fmtid="{D5CDD505-2E9C-101B-9397-08002B2CF9AE}" pid="6" name="_AuthorEmailDisplayName">
    <vt:lpwstr>Süshardt, Dirk (III A 2)</vt:lpwstr>
  </property>
  <property fmtid="{D5CDD505-2E9C-101B-9397-08002B2CF9AE}" pid="7" name="_ReviewingToolsShownOnce">
    <vt:lpwstr/>
  </property>
  <property fmtid="{D5CDD505-2E9C-101B-9397-08002B2CF9AE}" pid="8" name="msg_AssistantVisibility">
    <vt:bool>true</vt:bool>
  </property>
  <property fmtid="{D5CDD505-2E9C-101B-9397-08002B2CF9AE}" pid="9" name="msg_DueDateChanged">
    <vt:filetime>2020-06-15T13:23:21Z</vt:filetime>
  </property>
</Properties>
</file>